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360" w:lineRule="auto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drawing>
          <wp:inline distT="0" distB="0" distL="0" distR="0">
            <wp:extent cx="3229610" cy="1245235"/>
            <wp:effectExtent l="0" t="0" r="8890" b="12065"/>
            <wp:docPr id="1073741825" name="officeArt object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9644" cy="12452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</w:rPr>
        <w:id w:val="326794676"/>
        <w:docPartObj>
          <w:docPartGallery w:val="autotext"/>
        </w:docPartObj>
      </w:sdtPr>
      <w:sdtEndPr>
        <w:rPr>
          <w:rFonts w:ascii="Times New Roman" w:hAnsi="Times New Roman" w:cs="Times New Roman"/>
        </w:rPr>
      </w:sdtEndPr>
      <w:sdtContent>
        <w:p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>
          <w:pPr>
            <w:spacing w:after="0" w:line="360" w:lineRule="auto"/>
            <w:jc w:val="right"/>
            <w:rPr>
              <w:rFonts w:ascii="Times New Roman" w:hAnsi="Times New Roman" w:eastAsia="Arial Unicode MS" w:cs="Times New Roman"/>
              <w:sz w:val="72"/>
              <w:szCs w:val="72"/>
            </w:rPr>
          </w:pPr>
        </w:p>
        <w:p>
          <w:pPr>
            <w:spacing w:after="0" w:line="276" w:lineRule="auto"/>
            <w:jc w:val="center"/>
            <w:rPr>
              <w:rFonts w:ascii="Times New Roman" w:hAnsi="Times New Roman" w:eastAsia="Arial Unicode MS" w:cs="Times New Roman"/>
              <w:sz w:val="28"/>
              <w:szCs w:val="28"/>
            </w:rPr>
          </w:pPr>
          <w:r>
            <w:rPr>
              <w:rFonts w:ascii="Times New Roman" w:hAnsi="Times New Roman" w:eastAsia="Arial Unicode MS" w:cs="Times New Roman"/>
              <w:sz w:val="28"/>
              <w:szCs w:val="28"/>
            </w:rPr>
            <w:t>КОНКУРСНОЕ ЗАДАНИЕ КОМПЕТЕНЦИИ</w:t>
          </w:r>
        </w:p>
        <w:p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spacing w:after="0" w:line="360" w:lineRule="auto"/>
            <w:jc w:val="center"/>
            <w:rPr>
              <w:rFonts w:hint="default" w:ascii="Times New Roman" w:hAnsi="Times New Roman" w:eastAsia="Arial Unicode MS" w:cs="Times New Roman"/>
              <w:sz w:val="28"/>
              <w:szCs w:val="28"/>
              <w:lang w:val="ru-RU"/>
            </w:rPr>
          </w:pPr>
          <w:r>
            <w:rPr>
              <w:rFonts w:ascii="Times New Roman" w:hAnsi="Times New Roman" w:eastAsia="Arial Unicode MS" w:cs="Times New Roman"/>
              <w:sz w:val="28"/>
              <w:szCs w:val="28"/>
            </w:rPr>
            <w:t>«МЕДИЦИНСКИЙ И СОЦИАЛЬНЫЙ УХОД»</w:t>
          </w:r>
          <w:r>
            <w:rPr>
              <w:rFonts w:hint="default" w:ascii="Times New Roman" w:hAnsi="Times New Roman" w:eastAsia="Arial Unicode MS" w:cs="Times New Roman"/>
              <w:sz w:val="28"/>
              <w:szCs w:val="28"/>
              <w:lang w:val="ru-RU"/>
            </w:rPr>
            <w:t xml:space="preserve"> </w:t>
          </w:r>
        </w:p>
        <w:p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spacing w:after="0" w:line="360" w:lineRule="auto"/>
            <w:jc w:val="center"/>
            <w:rPr>
              <w:rFonts w:ascii="Times New Roman" w:hAnsi="Times New Roman" w:eastAsia="Arial Unicode MS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Регионального этапа</w:t>
          </w:r>
          <w:r>
            <w:rPr>
              <w:rFonts w:ascii="Times New Roman" w:hAnsi="Times New Roman" w:cs="Times New Roman"/>
              <w:i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Чемпионата</w:t>
          </w:r>
          <w:r>
            <w:rPr>
              <w:rFonts w:ascii="Times New Roman" w:hAnsi="Times New Roman"/>
              <w:sz w:val="28"/>
              <w:szCs w:val="28"/>
            </w:rPr>
            <w:t xml:space="preserve"> по профессиональному мастерству «Профессионалы» 2024</w:t>
          </w:r>
          <w:r>
            <w:rPr>
              <w:rFonts w:hint="default" w:ascii="Times New Roman" w:hAnsi="Times New Roman"/>
              <w:sz w:val="28"/>
              <w:szCs w:val="28"/>
              <w:lang w:val="ru-RU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в Республике Бурятия</w:t>
          </w:r>
        </w:p>
        <w:p>
          <w:pPr>
            <w:spacing w:after="0" w:line="276" w:lineRule="auto"/>
            <w:jc w:val="center"/>
            <w:rPr>
              <w:rFonts w:hint="default" w:ascii="Times New Roman" w:hAnsi="Times New Roman" w:eastAsia="Arial Unicode MS" w:cs="Times New Roman"/>
              <w:sz w:val="28"/>
              <w:szCs w:val="28"/>
              <w:lang w:val="ru-RU"/>
            </w:rPr>
          </w:pPr>
          <w:r>
            <w:rPr>
              <w:rFonts w:ascii="Times New Roman" w:hAnsi="Times New Roman" w:eastAsia="Arial Unicode MS" w:cs="Times New Roman"/>
              <w:sz w:val="28"/>
              <w:szCs w:val="28"/>
              <w:lang w:val="ru-RU"/>
            </w:rPr>
            <w:t>ГАПОУ</w:t>
          </w:r>
          <w:r>
            <w:rPr>
              <w:rFonts w:hint="default" w:ascii="Times New Roman" w:hAnsi="Times New Roman" w:eastAsia="Arial Unicode MS" w:cs="Times New Roman"/>
              <w:sz w:val="28"/>
              <w:szCs w:val="28"/>
              <w:lang w:val="ru-RU"/>
            </w:rPr>
            <w:t xml:space="preserve"> </w:t>
          </w:r>
          <w:r>
            <w:rPr>
              <w:rFonts w:ascii="Times New Roman" w:hAnsi="Times New Roman" w:eastAsia="Arial Unicode MS" w:cs="Times New Roman"/>
              <w:sz w:val="28"/>
              <w:szCs w:val="28"/>
              <w:lang w:val="ru-RU"/>
            </w:rPr>
            <w:t>РБМК</w:t>
          </w:r>
          <w:r>
            <w:rPr>
              <w:rFonts w:hint="default" w:ascii="Times New Roman" w:hAnsi="Times New Roman" w:eastAsia="Arial Unicode MS" w:cs="Times New Roman"/>
              <w:sz w:val="28"/>
              <w:szCs w:val="28"/>
              <w:lang w:val="ru-RU"/>
            </w:rPr>
            <w:t xml:space="preserve"> 25-29 марта 2024г.</w:t>
          </w:r>
        </w:p>
        <w:p>
          <w:pPr>
            <w:spacing w:after="0" w:line="276" w:lineRule="auto"/>
            <w:jc w:val="center"/>
            <w:rPr>
              <w:rFonts w:hint="default" w:ascii="Times New Roman" w:hAnsi="Times New Roman" w:eastAsia="Arial Unicode MS" w:cs="Times New Roman"/>
              <w:sz w:val="28"/>
              <w:szCs w:val="28"/>
              <w:lang w:val="ru-RU"/>
            </w:rPr>
          </w:pPr>
        </w:p>
        <w:p>
          <w:pPr>
            <w:spacing w:after="0" w:line="360" w:lineRule="auto"/>
            <w:jc w:val="center"/>
            <w:rPr>
              <w:rFonts w:ascii="Times New Roman" w:hAnsi="Times New Roman" w:eastAsia="Arial Unicode MS" w:cs="Times New Roman"/>
              <w:sz w:val="28"/>
              <w:szCs w:val="28"/>
            </w:rPr>
          </w:pPr>
        </w:p>
        <w:p>
          <w:pPr>
            <w:spacing w:after="0" w:line="360" w:lineRule="auto"/>
            <w:jc w:val="center"/>
            <w:rPr>
              <w:rFonts w:ascii="Times New Roman" w:hAnsi="Times New Roman" w:eastAsia="Arial Unicode MS" w:cs="Times New Roman"/>
              <w:sz w:val="72"/>
              <w:szCs w:val="72"/>
            </w:rPr>
          </w:pPr>
        </w:p>
        <w:p>
          <w:pPr>
            <w:spacing w:after="0" w:line="360" w:lineRule="auto"/>
            <w:jc w:val="center"/>
            <w:rPr>
              <w:rFonts w:ascii="Times New Roman" w:hAnsi="Times New Roman" w:eastAsia="Arial Unicode MS" w:cs="Times New Roman"/>
              <w:sz w:val="72"/>
              <w:szCs w:val="72"/>
            </w:rPr>
          </w:pPr>
        </w:p>
        <w:p>
          <w:pPr>
            <w:spacing w:after="0" w:line="360" w:lineRule="auto"/>
            <w:jc w:val="center"/>
            <w:rPr>
              <w:rFonts w:ascii="Times New Roman" w:hAnsi="Times New Roman" w:eastAsia="Arial Unicode MS" w:cs="Times New Roman"/>
              <w:sz w:val="72"/>
              <w:szCs w:val="72"/>
            </w:rPr>
          </w:pPr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>
        <w:rPr>
          <w:rFonts w:hint="default" w:ascii="Times New Roman" w:hAnsi="Times New Roman" w:cs="Times New Roman"/>
          <w:lang w:val="ru-RU"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>
      <w:pPr>
        <w:pStyle w:val="237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>
      <w:pPr>
        <w:pStyle w:val="237"/>
        <w:shd w:val="clear" w:color="auto" w:fill="auto"/>
        <w:spacing w:line="360" w:lineRule="auto"/>
        <w:ind w:firstLine="0"/>
        <w:rPr>
          <w:rFonts w:ascii="Times New Roman" w:hAnsi="Times New Roman" w:eastAsia="Times New Roman" w:cs="Times New Roman"/>
          <w:szCs w:val="24"/>
        </w:rPr>
      </w:pPr>
    </w:p>
    <w:p>
      <w:pPr>
        <w:pStyle w:val="204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>
      <w:pPr>
        <w:pStyle w:val="31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r>
        <w:fldChar w:fldCharType="begin"/>
      </w:r>
      <w:r>
        <w:instrText xml:space="preserve"> HYPERLINK \l "_Toc124422965" \o "#_Toc124422965" </w:instrText>
      </w:r>
      <w:r>
        <w:fldChar w:fldCharType="separate"/>
      </w:r>
      <w:r>
        <w:rPr>
          <w:rStyle w:val="17"/>
          <w:rFonts w:ascii="Times New Roman" w:hAnsi="Times New Roman"/>
        </w:rPr>
        <w:t>1. ОСНОВНЫЕ ТРЕБОВАНИЯ КОМПЕТЕНЦИИ</w:t>
      </w:r>
      <w:r>
        <w:tab/>
      </w:r>
      <w:r>
        <w:fldChar w:fldCharType="begin"/>
      </w:r>
      <w:r>
        <w:instrText xml:space="preserve"> PAGEREF _Toc124422965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"_Toc124422966" \o "#_Toc124422966" </w:instrText>
      </w:r>
      <w:r>
        <w:fldChar w:fldCharType="separate"/>
      </w:r>
      <w:r>
        <w:rPr>
          <w:rStyle w:val="17"/>
        </w:rPr>
        <w:t>1.1. ОБЩИЕ СВЕДЕНИЯ О ТРЕБОВАНИЯХ КОМПЕТЕНЦИИ</w:t>
      </w:r>
      <w:r>
        <w:tab/>
      </w:r>
      <w:r>
        <w:fldChar w:fldCharType="begin"/>
      </w:r>
      <w:r>
        <w:instrText xml:space="preserve"> PAGEREF _Toc124422966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"_Toc124422967" \o "#_Toc124422967" </w:instrText>
      </w:r>
      <w:r>
        <w:fldChar w:fldCharType="separate"/>
      </w:r>
      <w:r>
        <w:rPr>
          <w:rStyle w:val="17"/>
        </w:rPr>
        <w:t>1.2. ПЕРЕЧЕНЬ ПРОФЕССИОНАЛЬНЫХ ЗАДАЧ СПЕЦИАЛИСТА ПО КОМПЕТЕНЦИИ «Медицинский и социальный уход»</w:t>
      </w:r>
      <w:r>
        <w:tab/>
      </w:r>
      <w:r>
        <w:fldChar w:fldCharType="begin"/>
      </w:r>
      <w:r>
        <w:instrText xml:space="preserve"> PAGEREF _Toc124422967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"_Toc124422968" \o "#_Toc124422968" </w:instrText>
      </w:r>
      <w:r>
        <w:fldChar w:fldCharType="separate"/>
      </w:r>
      <w:r>
        <w:rPr>
          <w:rStyle w:val="17"/>
        </w:rPr>
        <w:t>1.3. ТРЕБОВАНИЯ К СХЕМЕ ОЦЕНКИ</w:t>
      </w:r>
      <w:r>
        <w:tab/>
      </w:r>
      <w:r>
        <w:fldChar w:fldCharType="begin"/>
      </w:r>
      <w:r>
        <w:instrText xml:space="preserve"> PAGEREF _Toc124422968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"_Toc124422969" \o "#_Toc124422969" </w:instrText>
      </w:r>
      <w:r>
        <w:fldChar w:fldCharType="separate"/>
      </w:r>
      <w:r>
        <w:rPr>
          <w:rStyle w:val="17"/>
        </w:rPr>
        <w:t>1.4. СПЕЦИФИКАЦИЯ ОЦЕНКИ КОМПЕТЕНЦИИ</w:t>
      </w:r>
      <w:r>
        <w:tab/>
      </w:r>
      <w:r>
        <w:fldChar w:fldCharType="begin"/>
      </w:r>
      <w:r>
        <w:instrText xml:space="preserve"> PAGEREF _Toc124422969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"_Toc124422970" \o "#_Toc124422970" </w:instrText>
      </w:r>
      <w:r>
        <w:fldChar w:fldCharType="separate"/>
      </w:r>
      <w:r>
        <w:rPr>
          <w:rStyle w:val="17"/>
        </w:rPr>
        <w:t>1.5.2. Структура модулей конкурсного задания (инвариант/вариатив)</w:t>
      </w:r>
      <w:r>
        <w:tab/>
      </w:r>
      <w:r>
        <w:fldChar w:fldCharType="begin"/>
      </w:r>
      <w:r>
        <w:instrText xml:space="preserve"> PAGEREF _Toc124422970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"_Toc124422971" \o "#_Toc124422971" </w:instrText>
      </w:r>
      <w:r>
        <w:fldChar w:fldCharType="separate"/>
      </w:r>
      <w:r>
        <w:rPr>
          <w:rStyle w:val="17"/>
          <w:iCs/>
        </w:rPr>
        <w:t>2. СПЕЦИАЛЬНЫЕ ПРАВИЛА КОМПЕТЕНЦИИ</w:t>
      </w:r>
      <w:r>
        <w:tab/>
      </w:r>
      <w:r>
        <w:fldChar w:fldCharType="begin"/>
      </w:r>
      <w:r>
        <w:instrText xml:space="preserve"> PAGEREF _Toc124422971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35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"_Toc124422972" \o "#_Toc124422972" </w:instrText>
      </w:r>
      <w:r>
        <w:fldChar w:fldCharType="separate"/>
      </w:r>
      <w:r>
        <w:rPr>
          <w:rStyle w:val="17"/>
        </w:rPr>
        <w:t xml:space="preserve">2.1. </w:t>
      </w:r>
      <w:r>
        <w:rPr>
          <w:rStyle w:val="17"/>
          <w:bCs/>
          <w:iCs/>
        </w:rPr>
        <w:t>Личный инструмент конкурсанта</w:t>
      </w:r>
      <w:r>
        <w:tab/>
      </w:r>
      <w:r>
        <w:fldChar w:fldCharType="begin"/>
      </w:r>
      <w:r>
        <w:instrText xml:space="preserve"> PAGEREF _Toc124422972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31"/>
        <w:rPr>
          <w:rFonts w:asciiTheme="minorHAnsi" w:hAnsiTheme="minorHAnsi" w:eastAsiaTheme="minorEastAsia" w:cstheme="minorBidi"/>
          <w:sz w:val="22"/>
          <w:szCs w:val="22"/>
          <w:lang w:val="ru-RU" w:eastAsia="ru-RU"/>
        </w:rPr>
      </w:pPr>
      <w:r>
        <w:fldChar w:fldCharType="begin"/>
      </w:r>
      <w:r>
        <w:instrText xml:space="preserve"> HYPERLINK \l "_Toc124422973" \o "#_Toc124422973" </w:instrText>
      </w:r>
      <w:r>
        <w:fldChar w:fldCharType="separate"/>
      </w:r>
      <w:r>
        <w:rPr>
          <w:rStyle w:val="17"/>
          <w:rFonts w:ascii="Times New Roman" w:hAnsi="Times New Roman"/>
        </w:rPr>
        <w:t>3. Приложения</w:t>
      </w:r>
      <w:r>
        <w:tab/>
      </w:r>
      <w:r>
        <w:fldChar w:fldCharType="begin"/>
      </w:r>
      <w:r>
        <w:instrText xml:space="preserve"> PAGEREF _Toc124422973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204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pStyle w:val="204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>
      <w:pPr>
        <w:pStyle w:val="204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>
      <w:pPr>
        <w:pStyle w:val="204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1. МО – медицинская организация.</w:t>
      </w:r>
    </w:p>
    <w:p>
      <w:pPr>
        <w:pStyle w:val="204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ЦСО – цифровая система оценки</w:t>
      </w:r>
    </w:p>
    <w:p>
      <w:pPr>
        <w:pStyle w:val="204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 ИСМП – инфекция, связанная с оказанием медицинской помощи</w:t>
      </w:r>
    </w:p>
    <w:p>
      <w:pPr>
        <w:pStyle w:val="204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</w:p>
    <w:p>
      <w:pPr>
        <w:pStyle w:val="219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t>1.ОСНОВНЫЕ ТРЕБОВАНИЯ КОМПЕТЕНЦИИ</w:t>
      </w:r>
      <w:bookmarkEnd w:id="1"/>
    </w:p>
    <w:p>
      <w:pPr>
        <w:pStyle w:val="220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«Медицинский и социальный уход»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 xml:space="preserve"> 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>, которые лежат в основе наиболее актуальных требований работодателей отрасли.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 и участия их в конкурсах профессионального мастерства.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>
      <w:pPr>
        <w:pStyle w:val="3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2. ПЕРЕЧЕНЬ ПРОФЕССИОНАЛЬНЫХЗАДАЧ СПЕЦИАЛИСТА ПО КОМПЕТЕНЦИИ </w:t>
      </w:r>
      <w:r>
        <w:rPr>
          <w:rFonts w:ascii="Times New Roman" w:hAnsi="Times New Roman"/>
          <w:color w:val="000000"/>
          <w:szCs w:val="28"/>
          <w:lang w:val="ru-RU"/>
        </w:rPr>
        <w:t>«Медицинский и социальный уход»</w:t>
      </w:r>
      <w:bookmarkEnd w:id="5"/>
    </w:p>
    <w:p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1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969"/>
        <w:gridCol w:w="22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92D050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Merge w:val="restar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Merge w:val="continue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(ИСМП);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индивидуальной защиты медицинского персонала и пациентов при выполнении медицинских вмешательств;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обращения с медицинскими отходами;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Виды, цели и задачи дезинфекции, предстерилизационной очистки и стерилизации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приемы и средства ручной и механизированной предстерилизационной очистки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стерилизации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дезинфекции, предстерилизационной очистки и стерилизации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правила хранения стерильных медицинских изделий, правила их выдачи в соответствии с нормативными правовыми актами;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порядок эксплуатации оборудования для проведения дезинфекции, предстерилизационной очистки и стерилизации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vMerge w:val="continue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и безопасную среду для проведения работ по стерилизации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меры асептики и антисептики, принципы индивидуальной изоляции при выполнении медицинских вмешательств;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сбор, обеззараживание и временное хранение медицинских отходов в местах их образования;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 при обращении с острыми (колющими и режущими) инструментами, биологическими материалами;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прием медицинских изделий в стерилизационном отделении (кабинете);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дезинфекцию и предстерилизационную очистку медицинских изделий ручным и механизированным способом;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отбор проб для определения качества предстерилизационной очистки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сортировку и упаковку медицинских изделий в соответствии с видом стерилизации;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Размещать индикаторы в стерилизаторах в соответствии с инструкцией по применению и нормативными правовыми актами;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стерилизацию медицинских изделий, осуществлять контроль режимов стерилизации;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хранение и выдачу стерильных медицинских изделий;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работы в медицинских информационных системах и информационно-телекоммуникационной сети "Интернет";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Заполнять медицинскую документацию, в том числе в форме электронного документа;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медицинские информационные системы и информационно-телекоммуникационную сеть "Интернет";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за выполнением должностных обязанностей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 взрослому населению;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медицинских осмотров с учетом возраста, состояния здоровья, профессии в соответствии с нормативными правовыми актами;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профилактического осмотра;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профилактики неифекционных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реакции и осложнения, меры профилактики;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профилактики инфекционных заболеваний;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общественное мнение в пользу здорового образа жизни и мотивировать пациентов на ведение здорового образа жизни;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медицинский осмотр в соответствии с нормативными правовыми актами;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доврачебный профилактический осмотр с целью выявления факторов риска развития заболеваний;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вакцинацию населения;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осмотр лиц и динамическое наблюдение за лицами, контактными с пациентами, заболевшими инфекционным заболеванием.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осуществление сестринского ухода и наблюдения за пациентами при заболеваниях и (или) состояниях.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</w:tcPr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Диагностические критерии факторов риска падений, развития 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Особенности и принципы лечебного питания пациентов в медицинской организации в зависимости от возраста и заболевания;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клинической фармакологии, виды лекарственных форм, способы и правила введения лекарственных препаратов, инфузионных сред, побочные эффекты, виды реакций и осложнений лекарственной терапии, меры профилактики и оказания медицинской помощи в неотложной форме;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Правила и порядок подготовки пациента к медицинским вмешательствам;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Медицинские изделия (медицинские инструменты, расходные материалы, медицинское оборудование), применяемые для проведения лечебных и (или) диагностических процедур, оперативных вмешательств;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Требования к условиям забора, хранения и транспортировки биологического материала пациента;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Правила ассистирования врачу (фельдшеру) при выполнении лечебных или диагностических процедур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Правила десмургии и транспортной иммобилизации;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Правила оказания медицинской помощи в неотложной форме;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Порядок оказания паллиативной медицинской помощи, методы, приемы и средства оценки интенсивности и контроля боли у пациентов;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Процесс и стадии умирания человека, клинические признаки, основные симптомы в терминальной стадии заболевания, особенности сестринского ухода;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Признаки биологической смерти человека и процедуры, связанные с подготовкой тела умершего пациента к транспортировке;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Порядок медицинской реабилитации.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</w:tcPr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Проводить оценку функциональной активности и самостоятельности пациента в самообслуживании, передвижении, общении; выявлять потребность в посторонней помощи и сестринском уходе;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Выполнять медицинские манипуляции при оказании медицинской помощи пациенту: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кормление тяжелобольного пациента через рот и/или назогастральный зонд, через гастростому;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установку назогастрального зонда и уход за назогастральным зондом;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введение питательных смесей через рот (сипинг);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хранение питательных смесей;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зондирование желудка, промывание желудка;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постановку горчичников, банок, пиявок;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применение грелки, пузыря со льдом;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наложение компресса;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отсасывание слизи из ротоглотки, из верхних дыхательных путей, из носа;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осуществление ухода за носовыми канюлями и катетером;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оказание пособия при трахеостоме, при фарингостоме;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оказание пособия при оростомах, эзофагостомах, гастростомах, илеостоме;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осуществление ухода за интестинальным зондом;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оказание пособия при стомах толстой кишки, введение бария через колостому;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осуществление ухода за дренажом;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оказание пособия при дефекации тяжелобольного пациента;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постановку очистительной клизмы;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постановку газоотводной трубки;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удаление копролитов;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оказание пособия при недержании кала;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постановку сифонной клизмы;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оказание пособия при мочеиспускании тяжелобольного пациента;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осуществление ухода за мочевым катетером;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осуществление ухода за цистостомой и уростомой;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оказание пособия при недержании мочи;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катетеризацию мочевого пузыря;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оказание пособия при парентеральном введении лекарственных препаратов;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введение лекарственных препаратов внутрикожно, внутримышечно, внутривенно, в очаг поражения кожи;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катетеризацию периферических вен, в том числе кубитальной;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непрерывное внутривенное введение лекарственных препаратов;</w:t>
            </w:r>
          </w:p>
          <w:p>
            <w:pPr>
              <w:pStyle w:val="241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внутрипросветное введение в центральный венозный катетер антисептиков и лекарственных препаратов;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осуществление ухода за сосудистым катетером;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Выявлять факторы риска падений, развития пролежней, 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Осуществлять раздачу и применение лекарственных 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Определять и интерпретировать реакции пациента на прием назначенных лекарственных препаратов и процедуры ухода;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Проводить консультирование и обучение пациента и его родственников (законных представителей), лиц, осуществляющих уход, по вопросам ухода и самоухода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Проводить подготовку пациента к лечебным и (или) диагностическим вмешательствам по назначению лечащего врача;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Проводить забор биологического материала пациента для лабораторных исследований по назначению лечащего врача;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Ассистировать врачу при выполнении лечебных и (или) диагностических вмешательств;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Проводить транспортную иммобилизацию и накладывать повязки по назначению врача или совместно с врачом;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Оказывать медицинскую помощь в неотложной форме при внезапных острых заболеваниях, состояниях, обострении хронических заболеваний, отравлениях, травмах;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Получать и передавать информацию по вопросам оказания медицинской помощи, в том числе с пациентами, имеющими нарушения зрения, слуха, поведения;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Проводить оценку интенсивности и характера болевого синдрома с использованием шкал оценки боли;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Оказывать психологическую поддержку пациенту в терминальной стадии болезни и его родственникам (законным представителям);</w:t>
            </w:r>
          </w:p>
          <w:p>
            <w:pPr>
              <w:pStyle w:val="240"/>
              <w:spacing w:after="120" w:line="276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Выполнять работу по проведению мероприятий медицинской реабилитации;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физикального исследования пациентов (осмотр, пальпация, перкуссия, аускультация);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форме;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  <w:shd w:val="clear" w:color="auto" w:fill="BEBEBE" w:themeFill="background1" w:themeFillShade="BF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noWrap w:val="0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осмотр пациента и оценку безопасности условий;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базовой сердечно-легочной реанимации;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дыхания);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функции.</w:t>
            </w:r>
          </w:p>
        </w:tc>
        <w:tc>
          <w:tcPr>
            <w:tcW w:w="1134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>
      <w:pPr>
        <w:pStyle w:val="3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124422968"/>
      <w:bookmarkStart w:id="7" w:name="_Toc78885655"/>
      <w:r>
        <w:rPr>
          <w:rFonts w:ascii="Times New Roman" w:hAnsi="Times New Roman"/>
          <w:color w:val="000000"/>
          <w:sz w:val="24"/>
          <w:lang w:val="ru-RU"/>
        </w:rPr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>
      <w:pPr>
        <w:pStyle w:val="30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>
      <w:pPr>
        <w:pStyle w:val="30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>
      <w:pPr>
        <w:pStyle w:val="30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>
      <w:pPr>
        <w:pStyle w:val="30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42"/>
        <w:tblW w:w="5682" w:type="pct"/>
        <w:tblInd w:w="-10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318"/>
        <w:gridCol w:w="1086"/>
        <w:gridCol w:w="1277"/>
        <w:gridCol w:w="1277"/>
        <w:gridCol w:w="992"/>
        <w:gridCol w:w="990"/>
        <w:gridCol w:w="851"/>
        <w:gridCol w:w="1131"/>
        <w:gridCol w:w="71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4494" w:type="pct"/>
            <w:gridSpan w:val="10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Критерий/Модуль</w:t>
            </w:r>
          </w:p>
        </w:tc>
        <w:tc>
          <w:tcPr>
            <w:tcW w:w="506" w:type="pct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ru-RU"/>
              </w:rPr>
              <w:t>Итого баллов за раздел ТРЕБОВАНИЙ КОМПЕТЕНЦИИ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8" w:type="pct"/>
            <w:vMerge w:val="restart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485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A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70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  <w:t>Б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570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  <w:t>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443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  <w:t>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442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  <w:t>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380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  <w:t>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shd w:val="clear" w:color="auto" w:fill="00B050"/>
            <w:noWrap w:val="0"/>
          </w:tcPr>
          <w:p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19" w:type="pct"/>
            <w:shd w:val="clear" w:color="auto" w:fill="00B050"/>
            <w:noWrap w:val="0"/>
          </w:tcPr>
          <w:p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      З</w:t>
            </w:r>
          </w:p>
        </w:tc>
        <w:tc>
          <w:tcPr>
            <w:tcW w:w="506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8" w:type="pct"/>
            <w:vMerge w:val="continue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2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5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9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6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8" w:type="pct"/>
            <w:vMerge w:val="continue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2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319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8" w:type="pct"/>
            <w:vMerge w:val="continue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2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319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8" w:type="pct"/>
            <w:vMerge w:val="continue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2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5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319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6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638" w:type="pct"/>
            <w:vMerge w:val="continue"/>
            <w:shd w:val="clear" w:color="auto" w:fill="92D050"/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42" w:type="pct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57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3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380" w:type="pct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319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80" w:type="pct"/>
            <w:gridSpan w:val="2"/>
            <w:shd w:val="clear" w:color="auto" w:fill="00B050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Итого баллов за критерий/модуль</w:t>
            </w:r>
          </w:p>
        </w:tc>
        <w:tc>
          <w:tcPr>
            <w:tcW w:w="485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70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70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2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0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5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19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6" w:type="pct"/>
            <w:shd w:val="clear" w:color="auto" w:fill="F1F1F1" w:themeFill="background1" w:themeFillShade="F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  <w:t>100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pStyle w:val="220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>
      <w:pPr>
        <w:pStyle w:val="220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</w:p>
    <w:p>
      <w:pPr>
        <w:pStyle w:val="220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</w:t>
      </w:r>
    </w:p>
    <w:p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4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077"/>
        <w:gridCol w:w="6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pct"/>
            <w:gridSpan w:val="2"/>
            <w:shd w:val="clear" w:color="auto" w:fill="92D050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149" w:type="pct"/>
            <w:shd w:val="clear" w:color="auto" w:fill="92D050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Методика проверки навыков в критерии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" w:type="pct"/>
            <w:shd w:val="clear" w:color="auto" w:fill="00B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9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3149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" w:type="pct"/>
            <w:shd w:val="clear" w:color="auto" w:fill="00B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9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3149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" w:type="pct"/>
            <w:shd w:val="clear" w:color="auto" w:fill="00B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9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Патронаж пациента  с хронической болезнью почек на дому</w:t>
            </w:r>
          </w:p>
        </w:tc>
        <w:tc>
          <w:tcPr>
            <w:tcW w:w="3149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" w:type="pct"/>
            <w:shd w:val="clear" w:color="auto" w:fill="00B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9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3149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" w:type="pct"/>
            <w:shd w:val="clear" w:color="auto" w:fill="00B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69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Патронаж пациента с сахарным диабетом на дому</w:t>
            </w:r>
          </w:p>
        </w:tc>
        <w:tc>
          <w:tcPr>
            <w:tcW w:w="3149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" w:type="pct"/>
            <w:shd w:val="clear" w:color="auto" w:fill="00B050"/>
            <w:noWrap w:val="0"/>
          </w:tcPr>
          <w:p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569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Организация и проведение занятия в рамках школы по отказу от потребления табака</w:t>
            </w:r>
          </w:p>
        </w:tc>
        <w:tc>
          <w:tcPr>
            <w:tcW w:w="3149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" w:type="pct"/>
            <w:shd w:val="clear" w:color="auto" w:fill="00B050"/>
            <w:noWrap w:val="0"/>
          </w:tcPr>
          <w:p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569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Сестринский уход за пациентом с раком печени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 xml:space="preserve"> дома</w:t>
            </w:r>
          </w:p>
        </w:tc>
        <w:tc>
          <w:tcPr>
            <w:tcW w:w="3149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" w:type="pct"/>
            <w:shd w:val="clear" w:color="auto" w:fill="00B050"/>
            <w:noWrap w:val="0"/>
          </w:tcPr>
          <w:p>
            <w:pPr>
              <w:spacing w:after="0" w:line="240" w:lineRule="auto"/>
              <w:ind w:right="172" w:hanging="176"/>
              <w:jc w:val="both"/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569" w:type="pct"/>
            <w:shd w:val="clear" w:color="auto" w:fill="92D050"/>
            <w:noWrap w:val="0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Постер</w:t>
            </w:r>
          </w:p>
        </w:tc>
        <w:tc>
          <w:tcPr>
            <w:tcW w:w="3149" w:type="pct"/>
            <w:shd w:val="clear" w:color="auto" w:fill="auto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объективной и субъективной оценки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0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: 8 ч.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Количество конкурсных дней: 3 дня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</w:t>
      </w:r>
    </w:p>
    <w:p>
      <w:pPr>
        <w:spacing w:after="0"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Конкурсное задание состоит из 8 модулей, включает обязательную к выполнению часть (инвариант) – 6 модулей, и вариативную часть – 2 модуля. Общее количество баллов конкурсного задания составляет 100.</w:t>
      </w:r>
    </w:p>
    <w:p>
      <w:pPr>
        <w:spacing w:after="0"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>
      <w:pPr>
        <w:spacing w:after="0" w:line="276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вариативные модули формируется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</w:p>
    <w:p>
      <w:pPr>
        <w:spacing w:after="0" w:line="360" w:lineRule="auto"/>
        <w:ind w:firstLine="851"/>
        <w:jc w:val="right"/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Таблица №4</w:t>
      </w:r>
    </w:p>
    <w:p>
      <w:pPr>
        <w:spacing w:after="0" w:line="360" w:lineRule="auto"/>
        <w:ind w:firstLine="851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42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1843"/>
        <w:gridCol w:w="1559"/>
        <w:gridCol w:w="1430"/>
        <w:gridCol w:w="980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68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Нормативный документ/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Константа/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вариатив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68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1 Сестринский уход за пациентом после ринопластики в условиях стационара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"'ИЛ ОБЩИЙ ТЕСТ'!A1" \o "file:///C:\Users\408kab_cecdelo\Desktop\Документация%20для%20РЧ\Основная%20группа\Матрица_МСУ.xlsx#'ИЛ ОБЩИЙ ТЕСТ'!A1"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ИЛ общий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"КО1!A1" \o "file:///C:\Users\408kab_cecdelo\Desktop\Документация%20для%20РЧ\Основная%20группа\Матрица_МСУ.xlsx#КО1!A1"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2 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"КО2!A1" \o "file:///C:\Users\408kab_cecdelo\Desktop\Документация%20для%20РЧ\Основная%20группа\Матрица_МСУ.xlsx#КО2!A1"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3 Патронаж пациента с хронической болезнью почек на дому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"'КО 3'!A1" \o "file:///C:\Users\408kab_cecdelo\Desktop\Документация%20для%20РЧ\Основная%20группа\Матрица_МСУ.xlsx#'КО 3'!A1"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4 Патронаж пациента с рассеяным склерозом на дому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"КО4!A1" \o "file:///C:\Users\408kab_cecdelo\Desktop\Документация%20для%20РЧ\Основная%20группа\Матрица_МСУ.xlsx#КО4!A1"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5 Патронаж пациента  с сахарным диабетом на дому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"КО5!A1" \o "file:///C:\Users\408kab_cecdelo\Desktop\Документация%20для%20РЧ\Основная%20группа\Матрица_МСУ.xlsx#КО5!A1"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6 Школа активного долголетия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Константа </w:t>
            </w: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"КО6!A1" \o "file:///C:\Users\408kab_cecdelo\Desktop\Документация%20для%20РЧ\Основная%20группа\Матрица_МСУ.xlsx#КО6!A1"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7 Сестринский уход за пациентом  с раком печени дома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Вариатив</w:t>
            </w:r>
          </w:p>
        </w:tc>
        <w:tc>
          <w:tcPr>
            <w:tcW w:w="98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"'ИЛ ОБЩИЙ ТЕСТ'!A1" \o "file:///C:\Users\408kab_cecdelo\Desktop\Документация%20для%20РЧ\Основная%20группа\Матрица_МСУ.xlsx#'ИЛ ОБЩИЙ ТЕСТ'!A1"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ИЛ общий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"КО7!A1" \o "file:///C:\Users\408kab_cecdelo\Desktop\Документация%20для%20РЧ\Основная%20группа\Матрица_МСУ.xlsx#КО7!A1"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668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первичной доврачебной медико-санитарной помощи населению по профилю "сестринское дело"</w:t>
            </w: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A01.5'!A1" \o "file:///C:\Users\408kab_cecdelo\Desktop\Документация%20для%20РЧ\Основная%20группа\Матрица_МСУ.xlsx#'Профстандарт  02.065 код A01.5'!A1"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Модуль 8 Постер</w:t>
            </w:r>
          </w:p>
        </w:tc>
        <w:tc>
          <w:tcPr>
            <w:tcW w:w="1430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Вариатив</w:t>
            </w: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restart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"КО8!A1" \o "file:///C:\Users\408kab_cecdelo\Desktop\Документация%20для%20РЧ\Основная%20группа\Матрица_МСУ.xlsx#КО8!A1"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A02.5'!A1" \o "file:///C:\Users\408kab_cecdelo\Desktop\Документация%20для%20РЧ\Основная%20группа\Матрица_МСУ.xlsx#'Профстандарт  02.065 код A02.5'!A1"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A04.5'!A1" \o "file:///C:\Users\408kab_cecdelo\Desktop\Документация%20для%20РЧ\Основная%20группа\Матрица_МСУ.xlsx#'Профстандарт  02.065 код A04.5'!A1"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A03.5'!A1" \o "file:///C:\Users\408kab_cecdelo\Desktop\Документация%20для%20РЧ\Основная%20группа\Матрица_МСУ.xlsx#'Профстандарт  02.065 код A03.5'!A1"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 xml:space="preserve">ПС:02.065; ФГО СПО 34.02.01 Сестринское дело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843" w:type="dxa"/>
            <w:noWrap w:val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fldChar w:fldCharType="begin"/>
            </w:r>
            <w:r>
              <w:instrText xml:space="preserve"> HYPERLINK "file:///C:\\Users\\408kab_cecdelo\\Desktop\\Документация%20для%20РЧ\\Основная%20группа\\Матрица_МСУ.xlsx" \l "'Профстандарт  02.065 код A06.5'!A1" \o "file:///C:\Users\408kab_cecdelo\Desktop\Документация%20для%20РЧ\Основная%20группа\Матрица_МСУ.xlsx#'Профстандарт  02.065 код A06.5'!A1"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t>ПС:02.065; ФГО СПО 34.02.01 Сестринское дело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  <w:fldChar w:fldCharType="end"/>
            </w:r>
          </w:p>
        </w:tc>
        <w:tc>
          <w:tcPr>
            <w:tcW w:w="155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0" w:type="dxa"/>
            <w:vMerge w:val="continue"/>
            <w:noWrap w:val="0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709" w:type="dxa"/>
            <w:vMerge w:val="continue"/>
            <w:noWrap w:val="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</w:p>
        </w:tc>
      </w:tr>
    </w:tbl>
    <w:p>
      <w:pPr>
        <w:spacing w:after="0" w:line="360" w:lineRule="auto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(Приложение № 1)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220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Сестринский уход за пациентом после ринопластики в условиях стационара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>
      <w:pP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Пациентка,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Фишер Анастасия Александровна,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27 лет, перенесла пластическую операцию по коррекции формы носа 6 месяцев назад. Вследствие возникших в период реабилитации осложнений, вчера пациентке провели повторную операцию. Сейчас утро, Вы навещаете пациентку, Ваша коллега сообщила, что пациентка очень расстроена, агрессивна, конфликтует с персоналом и настроена враждебно. </w:t>
      </w:r>
    </w:p>
    <w:p>
      <w:pP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Пациентка жалуется на одышку из-за повязки, которая, по её мнению, не дает ей свободно дышать.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Из-за возникших осложнений после неудачной операции, она очень негативно относится к медицинским работникам. Пациентка беспокоится, будет ли форма ее носа красивой, так как она работает косметологом и ей очень важно, как она выглядит.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Оценить функциональное состояние пациента, включая оценку боли. 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Выполнить назначение врача.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Оказать эмоциональную поддержку и помочь пациенту 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highlight w:val="white"/>
        </w:rPr>
        <w:t>преодолеть переживания.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Заполнить медицинскую документацию.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Б.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Оказание медицинской помощи пациенту с бронхиальной астмой в условиях дневного стационара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Атопическая бронхиальная астма средней степени тяжести. Стадия обострения. Дыхательная недостаточность I степени.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считает это пустой тратой времени. Пациент работает в книжном магазине и живет в квартире. 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Оказать пациенту неотложную помощь в соответствии с ситуацией.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Заполнить медицинскую документацию.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Оказать психоэмоциональную поддержку.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Выполнить назначения врача.</w:t>
      </w:r>
    </w:p>
    <w:p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>
      <w:pPr>
        <w:spacing w:after="0" w:line="276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В.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Патронаж пациента  с хронической болезнью почек на дому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Пациентка, Зарипова Гульшат Раифовна, 65 лет, которой 2 года назад поставили диагноз: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Гипертоническая болезнь III ст. степень 3 (риск IV высокий). ХБП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А стадии. Хронический первичный двухсторонний пиелонефрит. Рецидивирующее течение. ИМП.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Пациентка не всегда соблюдает предписанный режим и рекомендации врача. Накануне  утром она вызвала  врача, так как у нее поднялось артериальное давление, появилась боль и резь во время мочеиспускания, слабость. Пациентка живет одна, не работает. 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Оценить функциональное состояние пациента.</w:t>
      </w:r>
    </w:p>
    <w:p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Выполнить назначения врача.</w:t>
      </w:r>
    </w:p>
    <w:p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Оказать неотложную помощь в соответствии с ситуацией.</w:t>
      </w:r>
    </w:p>
    <w:p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Заполнить медицинскую документацию.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Г.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Консультирование пациента с рассеянным склерозом в условиях дневного стационара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>
      <w:pP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условиях дневного стационара проходит лечение пациентка Агафонова Алена Игоревна,  50 лет. Она уже шесть лет страдает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рассеянным склерозом. Ремитирующее течение, фаза обострения. Нижний вялый парапарез</w:t>
      </w:r>
      <w:r>
        <w:rPr>
          <w:rFonts w:ascii="Times New Roman" w:hAnsi="Times New Roman" w:eastAsia="Times New Roman" w:cs="Times New Roman"/>
          <w:sz w:val="28"/>
          <w:szCs w:val="28"/>
        </w:rPr>
        <w:t>. Пациентка использует трость для перемещения, так как за последний год состояние стало резко ухудшаться, появилась слабость в ногах. Она постоянно спотыкается и падает. У пациентки очень часто подавленное настроение, потому что  живет одна, и у нее не так много друзей.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Дать рекомендации пациенту в соответствии с его потребностями.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Оказать психоэмоциональную поддержку.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Провести профилактику падений.</w:t>
      </w:r>
    </w:p>
    <w:p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Заполнить медицинскую документацию.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Д.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Патронаж пациента с сахарным диабетом на дому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Вы пришли на патронаж к пациенту Стебновскому Глебу Федоровичу, 72 года. Его вчера выписали из стационара с диагнозом: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Сахарный диабет 2 типа, инсулинозависимый. Диабетическая дистальная сенсомоторная полинейропатия.</w:t>
      </w:r>
    </w:p>
    <w:p>
      <w:pPr>
        <w:spacing w:after="0" w:line="276" w:lineRule="auto"/>
        <w:ind w:firstLine="709"/>
        <w:contextualSpacing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Страдает сахарным диабетом более 10 лет. Пациент живет один, в последнее время его состояние стало ухудшаться. Появилось чувство онемения, покалывания, боль в ногах. Он не контролирует уровень сахара в крови. Любит кушать сдобные булочки и какао на завтрак.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pStyle w:val="229"/>
        <w:numPr>
          <w:ilvl w:val="0"/>
          <w:numId w:val="9"/>
        </w:numPr>
        <w:spacing w:after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Выявить потребности в обучении пациента.</w:t>
      </w:r>
    </w:p>
    <w:p>
      <w:pPr>
        <w:pStyle w:val="229"/>
        <w:numPr>
          <w:ilvl w:val="0"/>
          <w:numId w:val="9"/>
        </w:numPr>
        <w:spacing w:after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Обучить пациента в соответствии с его потребностями.</w:t>
      </w:r>
    </w:p>
    <w:p>
      <w:pPr>
        <w:pStyle w:val="229"/>
        <w:numPr>
          <w:ilvl w:val="0"/>
          <w:numId w:val="9"/>
        </w:numPr>
        <w:spacing w:after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Выполнить назначения врача.</w:t>
      </w:r>
    </w:p>
    <w:p>
      <w:pPr>
        <w:pStyle w:val="229"/>
        <w:numPr>
          <w:ilvl w:val="0"/>
          <w:numId w:val="9"/>
        </w:numPr>
        <w:spacing w:after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Заполнить медицинскую документацию.</w:t>
      </w:r>
    </w:p>
    <w:p>
      <w:pPr>
        <w:pStyle w:val="229"/>
        <w:numPr>
          <w:ilvl w:val="0"/>
          <w:numId w:val="9"/>
        </w:numPr>
        <w:spacing w:after="0"/>
        <w:jc w:val="both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>Провести профилактику возможных осложнений.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Е.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Организация и проведение занятия в рамках школы по отказу от потребления табака (инвариант)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60 минут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базе амбулаторно-поликлинического отделения создана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«Школа по отказу от потребления табака»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 целью повышения эффективности профилактического процесса по предупреждению болезней, связанных с курением и повышения информированности граждан в вопросах негативных последствий курения для здоровья. 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 цикл обучения записались 4 слушателя. 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Задания: </w:t>
      </w:r>
    </w:p>
    <w:p>
      <w:pPr>
        <w:pStyle w:val="229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Подготовить материалы для проведения занятия в рамках школы здоровья.</w:t>
      </w:r>
    </w:p>
    <w:p>
      <w:pPr>
        <w:pStyle w:val="229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Организовать и провести  первое профилактическое групповое консультирование на тему «Влияние курения на здоровье» в очном формате.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Ж.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Сестринский уход за пациентом с раком печени после  хосписа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  <w:t xml:space="preserve"> дома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Пациентка,</w:t>
      </w:r>
      <w:r>
        <w:rPr>
          <w:rFonts w:ascii="Times New Roman" w:hAnsi="Times New Roman" w:cs="Times New Roman"/>
          <w:sz w:val="28"/>
          <w:szCs w:val="28"/>
        </w:rPr>
        <w:t xml:space="preserve"> Замятина Юлия Викторовна, 71 год, 3 дня назад, выписана из хосписа. Проведено лечение по поводу рака печени в исходе ХВГС. Все 3 дня Юлия Викторовна  леж</w:t>
      </w:r>
      <w:r>
        <w:rPr>
          <w:rFonts w:ascii="Times New Roman" w:hAnsi="Times New Roman" w:cs="Times New Roman"/>
          <w:sz w:val="28"/>
          <w:szCs w:val="28"/>
          <w:lang w:val="ru-RU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стоящей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 стены кровати</w:t>
      </w:r>
      <w:r>
        <w:rPr>
          <w:rFonts w:ascii="Times New Roman" w:hAnsi="Times New Roman" w:cs="Times New Roman"/>
          <w:sz w:val="28"/>
          <w:szCs w:val="28"/>
        </w:rPr>
        <w:t xml:space="preserve">, на спине, </w:t>
      </w:r>
      <w:r>
        <w:rPr>
          <w:rFonts w:ascii="Times New Roman" w:hAnsi="Times New Roman" w:cs="Times New Roman"/>
          <w:sz w:val="28"/>
          <w:szCs w:val="28"/>
          <w:lang w:val="ru-RU"/>
        </w:rPr>
        <w:t>часто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упираясь левой рукой в с</w:t>
      </w:r>
      <w:r>
        <w:rPr>
          <w:rFonts w:ascii="Times New Roman" w:hAnsi="Times New Roman" w:cs="Times New Roman"/>
          <w:sz w:val="28"/>
          <w:szCs w:val="28"/>
          <w:lang w:val="ru-RU"/>
        </w:rPr>
        <w:t>тену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Проживает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 дочерью.</w:t>
      </w:r>
      <w:bookmarkStart w:id="16" w:name="_GoBack"/>
      <w:bookmarkEnd w:id="16"/>
      <w:r>
        <w:rPr>
          <w:rFonts w:ascii="Times New Roman" w:hAnsi="Times New Roman" w:cs="Times New Roman"/>
          <w:sz w:val="28"/>
          <w:szCs w:val="28"/>
        </w:rPr>
        <w:t xml:space="preserve"> При осмотре на патронаже медицинская сестра обнаружила в области левого локтевого сустава небледнеющее покраснение, которое не проходит после прекращения сдавливания. Пациентка очень слаба, жалуется на сухость во рту, поэтому отказывается от пищи и воды.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numPr>
          <w:ilvl w:val="0"/>
          <w:numId w:val="1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Выполнить назначения врача.</w:t>
      </w:r>
    </w:p>
    <w:p>
      <w:pPr>
        <w:numPr>
          <w:ilvl w:val="0"/>
          <w:numId w:val="1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Заполнить медицинскую документацию.</w:t>
      </w:r>
    </w:p>
    <w:p>
      <w:pPr>
        <w:numPr>
          <w:ilvl w:val="0"/>
          <w:numId w:val="1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Обеспечить пациенту безопасность при передвижении.</w:t>
      </w:r>
    </w:p>
    <w:p>
      <w:pPr>
        <w:numPr>
          <w:ilvl w:val="0"/>
          <w:numId w:val="1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Помочь пациенту в приеме пищи.</w:t>
      </w:r>
    </w:p>
    <w:p>
      <w:pPr>
        <w:numPr>
          <w:ilvl w:val="0"/>
          <w:numId w:val="1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родственниками беседу о принципах общего ухода.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Модуль З.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Постер (вариатив)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>Время на выполнение модуля 60 минут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Стебновский Глеб Федорович, 72 года.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Выписан из стационара с диагнозом: Сахарный диабет 2 типа, инсулинозависимый. Диабетическая дистальная сенсомоторная полинейропатия.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firstLine="700" w:firstLineChars="25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Страдает сахарным диабетом более 10 лет. Пациент живет один. Питается нерегулярно. Редко  выходит на улицу, обычно до кондитерской рядом с домом.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 кушать сдобные булочки и какао на завтрак. Обратился с просьбой к соседке купить ему открытые тапки для выхода на улицу. В последнее время его состояние стало ухудшаться. Появилось чувство онемения, покалывания, боль в ногах. Он не контролирует уровень сахара в крови. Не ведет дневник наблюдения. Считает, что прожив с заболеванием 10 лет, знает о нем всё.</w:t>
      </w:r>
    </w:p>
    <w:p>
      <w:p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Задания:</w:t>
      </w:r>
    </w:p>
    <w:p>
      <w:pPr>
        <w:numPr>
          <w:ilvl w:val="0"/>
          <w:numId w:val="1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Нарисовать постер для пациента </w:t>
      </w:r>
      <w:r>
        <w:rPr>
          <w:rFonts w:ascii="Times New Roman" w:hAnsi="Times New Roman" w:cs="Times New Roman"/>
          <w:sz w:val="28"/>
          <w:szCs w:val="28"/>
        </w:rPr>
        <w:t>Стебновск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Глеб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/>
        </w:rPr>
        <w:t>тема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 xml:space="preserve"> </w:t>
      </w:r>
    </w:p>
    <w:p>
      <w:pPr>
        <w:numPr>
          <w:ilvl w:val="0"/>
          <w:numId w:val="1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/>
        </w:rPr>
        <w:t>Профилактика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 xml:space="preserve"> осложнений Сахарного диабета»).</w:t>
      </w:r>
    </w:p>
    <w:p>
      <w:pPr>
        <w:numPr>
          <w:ilvl w:val="0"/>
          <w:numId w:val="1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Надписи в постере должны быть достаточно большими.</w:t>
      </w:r>
    </w:p>
    <w:p>
      <w:pPr>
        <w:numPr>
          <w:ilvl w:val="0"/>
          <w:numId w:val="1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Постер должен быть красочным.</w:t>
      </w:r>
    </w:p>
    <w:p>
      <w:pPr>
        <w:numPr>
          <w:ilvl w:val="0"/>
          <w:numId w:val="1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Нарисованных элементов должно быть больше, чем написанных.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Требования к оформлению плана работы и материалов для проведения занятия в рамках школы здоровья 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Написать план работы необходимо в течение 20 мин. перед выполнением модуля конкурсного задания.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Все документы, которые используются при выполнении модуля конкурсного задания, заполняются разборчивым почерком с указанием Ф.И.О. название региона/города и даты. При необходимости используйте разные цвета пасты. 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Материалы для выполнения модуля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Е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Организация и проведение занятия в рамках школы по отказу от потребления табака» должны быть подготвлены участником до начала чемпионата и использоваться во время выполнения заданий. Презентация должна быть выполнена в Microsoft office 2007 (Power Point).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Представление результатов работы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План работы передается экспертам, после его написания. Оценивание работы участника происходит во время выполнения заданий.</w:t>
      </w:r>
    </w:p>
    <w:p>
      <w:pPr>
        <w:pStyle w:val="3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124422971"/>
      <w:bookmarkStart w:id="11" w:name="_Toc78885643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10"/>
      <w:bookmarkEnd w:id="11"/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Зона 1 – условия МО (стационар, дневной стационар, хоспис, центр сестринского ухода).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Зона 2 – домашние условия.</w:t>
      </w:r>
    </w:p>
    <w:p>
      <w:pPr>
        <w:pStyle w:val="229"/>
        <w:ind w:left="0"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Все зоны воспроизводят реальные направления в данной отрасли, а именно: уход в условиях МО и в домашних условиях. </w:t>
      </w:r>
    </w:p>
    <w:p>
      <w:pPr>
        <w:pStyle w:val="229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 каждой зоне конкурсант выполняет задания, основанные на имитации потребностей пациентов в соответствующей обстановке.</w:t>
      </w:r>
    </w:p>
    <w:p>
      <w:pPr>
        <w:pStyle w:val="229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каждой зоны предполагается выполнения задания в течение 60 минут на конкурсанта. 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профессиональных актеров и грим. Организатор чемпионата нанимает профессиональных актеров или статистов и согласовывает с главным экспертом чемпионата до начала чемпионата. Они должны присутствовать на инструктаже для актеров в подготовительные дни до начала соревновательных дней, согласно плану работы.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Требования к конкурсной площадке: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Требуются звуковые системы для трансляции бесед между конкурсантами и статистами-пациентами.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Зонирование обеспечивает полный обзор всех модулей во все дни.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Требуется комната ожидания  для конкурсантов.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•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Требуется комната статистов/актеров для ожидания и наложения грима.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Порядок участия конкурсантов определяется главным экспертом чемпионата в присутствии всех экспертов перед началом чемпионата, методом жеребьевки. В дальнейшем осуществляется ротация на основе порядка, установленного для первого дня, а также с учетом работы  экспертной группы. Порядок участия в чемпионате оглашается конкурсантам в день знакомства с рабочим местом.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в установленное время, если оно указано в графике.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Для обеспечения последовательности конкурсанты, ожидающие выполнения своего модуля, ожидают в специальном помещении на площадке соревнования. Во время ожидания конкурсантам разрешается иметь при себе материалы для чтения, не связанные с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Если для выполнения задания участнику чемпионата необходимо ознакомиться с инструкциями по применению какого-либо материала или с инструкциями производителя, он получает их заранее по решению главного эксперта. При необходимости, во время ознакомления технический эксперт организует демонстрацию на месте.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Главный эксперт распределяет экспертов по группам  для выставления оценок. Каждая группа должна включать в себя как минимум одного опытного эксперта. Эксперт не оценивает участника из своей образовательной организации/региона.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Оценка готовности каждой зоны для конкурсантов осуществляется накануне вечером каждого соревновательного дня.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каждой зоной закрепляется руководитель из числа опытных экспертов, который сотрудничает с главным экспертом чемпионата и руководит экспертами в своей зоне.</w:t>
      </w:r>
    </w:p>
    <w:p>
      <w:pPr>
        <w:spacing w:after="0" w:line="276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Работа в каждой зоне строится согласно плану проведения чемпионата по компетенции.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Каждая группа экспертов отвечает за оценивание определенных модулей и оценивает работу каждого конкурсанта по этим модулям конкурсного задания.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 эксперт вносит итоговые оценки в обобщенную рукописную ведомость.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Все оценки должны быть засвидетельствованы и подписаны всеми экспертами каждой группы на каждом рабочем месте, а результаты подлежат регистрации в ЦСО.</w:t>
      </w:r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Ежедневно работают два эксперта для проверки соблюдения норм охраны труда, техники безопасности и охраны окружающей среды.</w:t>
      </w:r>
    </w:p>
    <w:p>
      <w:pPr>
        <w:pStyle w:val="220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Cs w:val="28"/>
        </w:rPr>
        <w:t xml:space="preserve">2.1. </w:t>
      </w:r>
      <w:bookmarkEnd w:id="12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</w:rPr>
        <w:t>Нулевой - нельзя ничего привозить.</w:t>
      </w:r>
    </w:p>
    <w:p>
      <w:pPr>
        <w:pStyle w:val="4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2.2.Материалы, оборудование и инструменты, запрещенные на площадке</w:t>
      </w:r>
      <w:bookmarkEnd w:id="14"/>
    </w:p>
    <w:p>
      <w:pPr>
        <w:spacing w:after="0" w:line="276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>
      <w:pPr>
        <w:pStyle w:val="219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5"/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 Инструкция по заполнению матрицы конкурсного задания</w:t>
      </w:r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№2 Матрица конкурсного задания</w:t>
      </w:r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№3 Критерии оценки</w:t>
      </w:r>
    </w:p>
    <w:p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№4 Инструкция по охране труда и технике безопасности по компетенции «Медицинский и социальный уход».</w:t>
      </w:r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№5 Легенды статистов </w:t>
      </w:r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№6 Медицинская документация в форме электронного документа</w:t>
      </w:r>
    </w:p>
    <w:p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№7 Медицинская документация для письменного заполнения </w:t>
      </w:r>
    </w:p>
    <w:p>
      <w:pPr>
        <w:tabs>
          <w:tab w:val="left" w:pos="3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>
      <w:headerReference r:id="rId5" w:type="default"/>
      <w:footerReference r:id="rId6" w:type="default"/>
      <w:pgSz w:w="11906" w:h="16838"/>
      <w:pgMar w:top="1134" w:right="849" w:bottom="1134" w:left="1418" w:header="624" w:footer="170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0000000" w:usb3="00000000" w:csb0="00000000" w:csb1="00000000"/>
  </w:font>
  <w:font w:name="FrutigerLTStd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imes New Roman CYR">
    <w:altName w:val="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5000" w:type="pct"/>
      <w:jc w:val="center"/>
      <w:tblLayout w:type="autofit"/>
      <w:tblCellMar>
        <w:top w:w="144" w:type="dxa"/>
        <w:left w:w="115" w:type="dxa"/>
        <w:bottom w:w="144" w:type="dxa"/>
        <w:right w:w="115" w:type="dxa"/>
      </w:tblCellMar>
    </w:tblPr>
    <w:tblGrid>
      <w:gridCol w:w="6096"/>
      <w:gridCol w:w="3773"/>
    </w:tblGrid>
    <w:tr>
      <w:tblPrEx>
        <w:tblCellMar>
          <w:top w:w="144" w:type="dxa"/>
          <w:left w:w="115" w:type="dxa"/>
          <w:bottom w:w="144" w:type="dxa"/>
          <w:right w:w="115" w:type="dxa"/>
        </w:tblCellMar>
      </w:tblPrEx>
      <w:trPr>
        <w:jc w:val="center"/>
      </w:trPr>
      <w:tc>
        <w:tcPr>
          <w:tcW w:w="5954" w:type="dxa"/>
          <w:shd w:val="clear" w:color="auto" w:fill="auto"/>
          <w:noWrap w:val="0"/>
          <w:vAlign w:val="center"/>
        </w:tcPr>
        <w:p>
          <w:pPr>
            <w:pStyle w:val="39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noWrap w:val="0"/>
          <w:vAlign w:val="center"/>
        </w:tcPr>
        <w:p>
          <w:pPr>
            <w:pStyle w:val="39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29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>
    <w:pPr>
      <w:pStyle w:val="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1"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tabs>
        <w:tab w:val="right" w:pos="10631"/>
        <w:tab w:val="clear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pStyle w:val="235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bullet"/>
      <w:pStyle w:val="214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bullet"/>
      <w:pStyle w:val="20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62ECE"/>
    <w:multiLevelType w:val="multilevel"/>
    <w:tmpl w:val="03D62ECE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bullet"/>
      <w:pStyle w:val="226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5A241D34"/>
    <w:multiLevelType w:val="multilevel"/>
    <w:tmpl w:val="5A241D34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>
    <w:nsid w:val="72183CF9"/>
    <w:multiLevelType w:val="multilevel"/>
    <w:tmpl w:val="72183CF9"/>
    <w:lvl w:ilvl="0" w:tentative="0">
      <w:start w:val="1"/>
      <w:numFmt w:val="bullet"/>
      <w:lvlText w:val="o"/>
      <w:lvlJc w:val="left"/>
      <w:pPr>
        <w:ind w:left="720" w:hanging="360"/>
      </w:pPr>
      <w:rPr>
        <w:rFonts w:ascii="Courier New" w:hAnsi="Courier New" w:eastAsia="Courier New" w:cs="Courier New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9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E0156"/>
    <w:rsid w:val="1AFB527C"/>
    <w:rsid w:val="2F5564D6"/>
    <w:rsid w:val="3CD0608C"/>
    <w:rsid w:val="43413FEF"/>
    <w:rsid w:val="486440EA"/>
    <w:rsid w:val="7040410C"/>
    <w:rsid w:val="774A54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nhideWhenUsed="0" w:uiPriority="0" w:semiHidden="0" w:name="footnote text"/>
    <w:lsdException w:qFormat="1" w:uiPriority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99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4"/>
    <w:qFormat/>
    <w:uiPriority w:val="0"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3">
    <w:name w:val="heading 2"/>
    <w:basedOn w:val="1"/>
    <w:next w:val="1"/>
    <w:link w:val="195"/>
    <w:qFormat/>
    <w:uiPriority w:val="0"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4">
    <w:name w:val="heading 3"/>
    <w:basedOn w:val="1"/>
    <w:next w:val="1"/>
    <w:link w:val="196"/>
    <w:qFormat/>
    <w:uiPriority w:val="0"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5">
    <w:name w:val="heading 4"/>
    <w:basedOn w:val="1"/>
    <w:next w:val="1"/>
    <w:link w:val="197"/>
    <w:qFormat/>
    <w:uiPriority w:val="0"/>
    <w:pPr>
      <w:keepNext/>
      <w:widowControl w:val="0"/>
      <w:spacing w:after="0" w:line="360" w:lineRule="auto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6">
    <w:name w:val="heading 5"/>
    <w:basedOn w:val="1"/>
    <w:next w:val="1"/>
    <w:link w:val="198"/>
    <w:qFormat/>
    <w:uiPriority w:val="0"/>
    <w:pPr>
      <w:keepNext/>
      <w:widowControl w:val="0"/>
      <w:spacing w:after="0" w:line="360" w:lineRule="auto"/>
      <w:jc w:val="both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">
    <w:name w:val="heading 6"/>
    <w:basedOn w:val="1"/>
    <w:next w:val="1"/>
    <w:link w:val="199"/>
    <w:qFormat/>
    <w:uiPriority w:val="0"/>
    <w:pPr>
      <w:keepNext/>
      <w:widowControl w:val="0"/>
      <w:spacing w:after="58" w:line="360" w:lineRule="auto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8">
    <w:name w:val="heading 7"/>
    <w:basedOn w:val="1"/>
    <w:next w:val="1"/>
    <w:link w:val="200"/>
    <w:qFormat/>
    <w:uiPriority w:val="0"/>
    <w:pPr>
      <w:keepNext/>
      <w:widowControl w:val="0"/>
      <w:spacing w:after="0" w:line="360" w:lineRule="auto"/>
      <w:jc w:val="both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9">
    <w:name w:val="heading 8"/>
    <w:basedOn w:val="1"/>
    <w:next w:val="1"/>
    <w:link w:val="201"/>
    <w:qFormat/>
    <w:uiPriority w:val="0"/>
    <w:pPr>
      <w:keepNext/>
      <w:widowControl w:val="0"/>
      <w:spacing w:after="0" w:line="360" w:lineRule="auto"/>
      <w:jc w:val="both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10">
    <w:name w:val="heading 9"/>
    <w:basedOn w:val="1"/>
    <w:next w:val="1"/>
    <w:link w:val="202"/>
    <w:qFormat/>
    <w:uiPriority w:val="0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footnote reference"/>
    <w:qFormat/>
    <w:uiPriority w:val="0"/>
    <w:rPr>
      <w:vertAlign w:val="superscript"/>
    </w:rPr>
  </w:style>
  <w:style w:type="character" w:styleId="15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6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7">
    <w:name w:val="Hyperlink"/>
    <w:qFormat/>
    <w:uiPriority w:val="99"/>
    <w:rPr>
      <w:color w:val="0000FF"/>
      <w:u w:val="single"/>
    </w:rPr>
  </w:style>
  <w:style w:type="character" w:styleId="18">
    <w:name w:val="page number"/>
    <w:qFormat/>
    <w:uiPriority w:val="0"/>
    <w:rPr>
      <w:rFonts w:ascii="Arial" w:hAnsi="Arial"/>
      <w:sz w:val="16"/>
    </w:rPr>
  </w:style>
  <w:style w:type="paragraph" w:styleId="19">
    <w:name w:val="Balloon Text"/>
    <w:basedOn w:val="1"/>
    <w:link w:val="193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2"/>
    <w:basedOn w:val="1"/>
    <w:link w:val="210"/>
    <w:semiHidden/>
    <w:qFormat/>
    <w:uiPriority w:val="0"/>
    <w:pPr>
      <w:widowControl w:val="0"/>
      <w:spacing w:after="0" w:line="360" w:lineRule="auto"/>
      <w:jc w:val="both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21">
    <w:name w:val="endnote text"/>
    <w:basedOn w:val="1"/>
    <w:link w:val="187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2">
    <w:name w:val="caption"/>
    <w:basedOn w:val="1"/>
    <w:next w:val="1"/>
    <w:qFormat/>
    <w:uiPriority w:val="0"/>
    <w:pPr>
      <w:widowControl w:val="0"/>
      <w:spacing w:before="240" w:after="0" w:line="360" w:lineRule="auto"/>
      <w:jc w:val="center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23">
    <w:name w:val="annotation text"/>
    <w:basedOn w:val="1"/>
    <w:link w:val="233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4">
    <w:name w:val="annotation subject"/>
    <w:basedOn w:val="23"/>
    <w:next w:val="23"/>
    <w:link w:val="234"/>
    <w:semiHidden/>
    <w:unhideWhenUsed/>
    <w:qFormat/>
    <w:uiPriority w:val="0"/>
    <w:rPr>
      <w:b/>
      <w:bCs/>
    </w:rPr>
  </w:style>
  <w:style w:type="paragraph" w:styleId="25">
    <w:name w:val="footnote text"/>
    <w:basedOn w:val="1"/>
    <w:link w:val="213"/>
    <w:qFormat/>
    <w:uiPriority w:val="0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26">
    <w:name w:val="toc 8"/>
    <w:basedOn w:val="1"/>
    <w:next w:val="1"/>
    <w:unhideWhenUsed/>
    <w:qFormat/>
    <w:uiPriority w:val="39"/>
    <w:pPr>
      <w:spacing w:after="57"/>
      <w:ind w:left="1984" w:right="0" w:firstLine="0"/>
    </w:pPr>
  </w:style>
  <w:style w:type="paragraph" w:styleId="27">
    <w:name w:val="header"/>
    <w:basedOn w:val="1"/>
    <w:link w:val="18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8">
    <w:name w:val="toc 9"/>
    <w:basedOn w:val="1"/>
    <w:next w:val="1"/>
    <w:unhideWhenUsed/>
    <w:qFormat/>
    <w:uiPriority w:val="39"/>
    <w:pPr>
      <w:spacing w:after="57"/>
      <w:ind w:left="2268" w:right="0" w:firstLine="0"/>
    </w:pPr>
  </w:style>
  <w:style w:type="paragraph" w:styleId="29">
    <w:name w:val="toc 7"/>
    <w:basedOn w:val="1"/>
    <w:next w:val="1"/>
    <w:unhideWhenUsed/>
    <w:qFormat/>
    <w:uiPriority w:val="39"/>
    <w:pPr>
      <w:spacing w:after="57"/>
      <w:ind w:left="1701" w:right="0" w:firstLine="0"/>
    </w:pPr>
  </w:style>
  <w:style w:type="paragraph" w:styleId="30">
    <w:name w:val="Body Text"/>
    <w:basedOn w:val="1"/>
    <w:link w:val="208"/>
    <w:semiHidden/>
    <w:qFormat/>
    <w:uiPriority w:val="0"/>
    <w:pPr>
      <w:widowControl w:val="0"/>
      <w:spacing w:after="0" w:line="360" w:lineRule="auto"/>
      <w:jc w:val="both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31">
    <w:name w:val="toc 1"/>
    <w:basedOn w:val="1"/>
    <w:next w:val="1"/>
    <w:qFormat/>
    <w:uiPriority w:val="39"/>
    <w:pPr>
      <w:tabs>
        <w:tab w:val="right" w:leader="dot" w:pos="9825"/>
      </w:tabs>
      <w:spacing w:after="0" w:line="360" w:lineRule="auto"/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32">
    <w:name w:val="toc 6"/>
    <w:basedOn w:val="1"/>
    <w:next w:val="1"/>
    <w:unhideWhenUsed/>
    <w:qFormat/>
    <w:uiPriority w:val="39"/>
    <w:pPr>
      <w:spacing w:after="57"/>
      <w:ind w:left="1417" w:right="0" w:firstLine="0"/>
    </w:pPr>
  </w:style>
  <w:style w:type="paragraph" w:styleId="33">
    <w:name w:val="table of figures"/>
    <w:basedOn w:val="1"/>
    <w:next w:val="1"/>
    <w:unhideWhenUsed/>
    <w:qFormat/>
    <w:uiPriority w:val="99"/>
    <w:pPr>
      <w:spacing w:after="0" w:afterAutospacing="0"/>
    </w:pPr>
  </w:style>
  <w:style w:type="paragraph" w:styleId="34">
    <w:name w:val="toc 3"/>
    <w:basedOn w:val="1"/>
    <w:next w:val="1"/>
    <w:unhideWhenUsed/>
    <w:qFormat/>
    <w:uiPriority w:val="39"/>
    <w:pPr>
      <w:spacing w:after="100" w:line="276" w:lineRule="auto"/>
      <w:ind w:left="440"/>
    </w:pPr>
    <w:rPr>
      <w:rFonts w:ascii="Calibri" w:hAnsi="Calibri" w:eastAsia="Times New Roman" w:cs="Times New Roman"/>
      <w:lang w:eastAsia="ru-RU"/>
    </w:rPr>
  </w:style>
  <w:style w:type="paragraph" w:styleId="35">
    <w:name w:val="toc 2"/>
    <w:basedOn w:val="1"/>
    <w:next w:val="1"/>
    <w:qFormat/>
    <w:uiPriority w:val="39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36">
    <w:name w:val="toc 4"/>
    <w:basedOn w:val="1"/>
    <w:next w:val="1"/>
    <w:unhideWhenUsed/>
    <w:qFormat/>
    <w:uiPriority w:val="39"/>
    <w:pPr>
      <w:spacing w:after="57"/>
      <w:ind w:left="850" w:right="0" w:firstLine="0"/>
    </w:pPr>
  </w:style>
  <w:style w:type="paragraph" w:styleId="37">
    <w:name w:val="toc 5"/>
    <w:basedOn w:val="1"/>
    <w:next w:val="1"/>
    <w:unhideWhenUsed/>
    <w:qFormat/>
    <w:uiPriority w:val="39"/>
    <w:pPr>
      <w:spacing w:after="57"/>
      <w:ind w:left="1134" w:right="0" w:firstLine="0"/>
    </w:pPr>
  </w:style>
  <w:style w:type="paragraph" w:styleId="38">
    <w:name w:val="Title"/>
    <w:basedOn w:val="1"/>
    <w:next w:val="1"/>
    <w:link w:val="52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9">
    <w:name w:val="footer"/>
    <w:basedOn w:val="1"/>
    <w:link w:val="18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0">
    <w:name w:val="Body Text Indent 2"/>
    <w:basedOn w:val="1"/>
    <w:link w:val="209"/>
    <w:semiHidden/>
    <w:uiPriority w:val="0"/>
    <w:pPr>
      <w:spacing w:after="0" w:line="360" w:lineRule="auto"/>
      <w:ind w:left="720"/>
    </w:pPr>
    <w:rPr>
      <w:rFonts w:ascii="Arial" w:hAnsi="Arial" w:eastAsia="Times New Roman" w:cs="Times New Roman"/>
      <w:sz w:val="24"/>
      <w:szCs w:val="20"/>
      <w:lang w:val="en-US"/>
    </w:rPr>
  </w:style>
  <w:style w:type="paragraph" w:styleId="41">
    <w:name w:val="Subtitle"/>
    <w:basedOn w:val="1"/>
    <w:next w:val="1"/>
    <w:link w:val="53"/>
    <w:qFormat/>
    <w:uiPriority w:val="11"/>
    <w:pPr>
      <w:spacing w:before="200" w:after="200"/>
    </w:pPr>
    <w:rPr>
      <w:sz w:val="24"/>
      <w:szCs w:val="24"/>
    </w:rPr>
  </w:style>
  <w:style w:type="table" w:styleId="42">
    <w:name w:val="Table Grid"/>
    <w:basedOn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3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44">
    <w:name w:val="Heading 2 Char"/>
    <w:basedOn w:val="11"/>
    <w:qFormat/>
    <w:uiPriority w:val="9"/>
    <w:rPr>
      <w:rFonts w:ascii="Arial" w:hAnsi="Arial" w:eastAsia="Arial" w:cs="Arial"/>
      <w:sz w:val="34"/>
    </w:rPr>
  </w:style>
  <w:style w:type="character" w:customStyle="1" w:styleId="45">
    <w:name w:val="Heading 3 Char"/>
    <w:basedOn w:val="11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6">
    <w:name w:val="Heading 4 Char"/>
    <w:basedOn w:val="11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7">
    <w:name w:val="Heading 5 Char"/>
    <w:basedOn w:val="11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8">
    <w:name w:val="Heading 6 Char"/>
    <w:basedOn w:val="11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9">
    <w:name w:val="Heading 7 Char"/>
    <w:basedOn w:val="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50">
    <w:name w:val="Heading 8 Char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51">
    <w:name w:val="Heading 9 Char"/>
    <w:basedOn w:val="11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2">
    <w:name w:val="Title Char"/>
    <w:basedOn w:val="11"/>
    <w:link w:val="38"/>
    <w:qFormat/>
    <w:uiPriority w:val="10"/>
    <w:rPr>
      <w:sz w:val="48"/>
      <w:szCs w:val="48"/>
    </w:rPr>
  </w:style>
  <w:style w:type="character" w:customStyle="1" w:styleId="53">
    <w:name w:val="Subtitle Char"/>
    <w:basedOn w:val="11"/>
    <w:link w:val="41"/>
    <w:qFormat/>
    <w:uiPriority w:val="11"/>
    <w:rPr>
      <w:sz w:val="24"/>
      <w:szCs w:val="24"/>
    </w:rPr>
  </w:style>
  <w:style w:type="paragraph" w:styleId="54">
    <w:name w:val="Quote"/>
    <w:basedOn w:val="1"/>
    <w:next w:val="1"/>
    <w:link w:val="55"/>
    <w:qFormat/>
    <w:uiPriority w:val="29"/>
    <w:pPr>
      <w:ind w:left="720" w:right="720"/>
    </w:pPr>
    <w:rPr>
      <w:i/>
    </w:rPr>
  </w:style>
  <w:style w:type="character" w:customStyle="1" w:styleId="55">
    <w:name w:val="Quote Char"/>
    <w:link w:val="54"/>
    <w:qFormat/>
    <w:uiPriority w:val="29"/>
    <w:rPr>
      <w:i/>
    </w:rPr>
  </w:style>
  <w:style w:type="paragraph" w:styleId="56">
    <w:name w:val="Intense Quote"/>
    <w:basedOn w:val="1"/>
    <w:next w:val="1"/>
    <w:link w:val="57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7">
    <w:name w:val="Intense Quote Char"/>
    <w:link w:val="56"/>
    <w:qFormat/>
    <w:uiPriority w:val="30"/>
    <w:rPr>
      <w:i/>
    </w:rPr>
  </w:style>
  <w:style w:type="character" w:customStyle="1" w:styleId="58">
    <w:name w:val="Header Char"/>
    <w:basedOn w:val="11"/>
    <w:qFormat/>
    <w:uiPriority w:val="99"/>
  </w:style>
  <w:style w:type="character" w:customStyle="1" w:styleId="59">
    <w:name w:val="Footer Char"/>
    <w:basedOn w:val="11"/>
    <w:qFormat/>
    <w:uiPriority w:val="99"/>
  </w:style>
  <w:style w:type="character" w:customStyle="1" w:styleId="60">
    <w:name w:val="Caption Char"/>
    <w:qFormat/>
    <w:uiPriority w:val="99"/>
  </w:style>
  <w:style w:type="table" w:customStyle="1" w:styleId="61">
    <w:name w:val="Table Grid Light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63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64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5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6">
    <w:name w:val="Plain Table 5"/>
    <w:basedOn w:val="12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7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8">
    <w:name w:val="Grid Table 1 Light - Accent 1"/>
    <w:basedOn w:val="12"/>
    <w:qFormat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9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70">
    <w:name w:val="Grid Table 1 Light - Accent 3"/>
    <w:basedOn w:val="12"/>
    <w:qFormat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71">
    <w:name w:val="Grid Table 1 Light - Accent 4"/>
    <w:basedOn w:val="12"/>
    <w:qFormat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72">
    <w:name w:val="Grid Table 1 Light - Accent 5"/>
    <w:basedOn w:val="12"/>
    <w:qFormat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73">
    <w:name w:val="Grid Table 1 Light - Accent 6"/>
    <w:basedOn w:val="12"/>
    <w:qFormat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74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2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6">
    <w:name w:val="Grid Table 2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7">
    <w:name w:val="Grid Table 2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8">
    <w:name w:val="Grid Table 2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9">
    <w:name w:val="Grid Table 2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0">
    <w:name w:val="Grid Table 2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1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3 - Accent 1"/>
    <w:basedOn w:val="12"/>
    <w:qFormat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83">
    <w:name w:val="Grid Table 3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4">
    <w:name w:val="Grid Table 3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5">
    <w:name w:val="Grid Table 3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6">
    <w:name w:val="Grid Table 3 - Accent 5"/>
    <w:basedOn w:val="12"/>
    <w:qFormat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7">
    <w:name w:val="Grid Table 3 - Accent 6"/>
    <w:basedOn w:val="12"/>
    <w:qFormat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8">
    <w:name w:val="Grid Table 4"/>
    <w:basedOn w:val="12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9">
    <w:name w:val="Grid Table 4 - Accent 1"/>
    <w:basedOn w:val="12"/>
    <w:qFormat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90">
    <w:name w:val="Grid Table 4 - Accent 2"/>
    <w:basedOn w:val="12"/>
    <w:qFormat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91">
    <w:name w:val="Grid Table 4 - Accent 3"/>
    <w:basedOn w:val="12"/>
    <w:qFormat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92">
    <w:name w:val="Grid Table 4 - Accent 4"/>
    <w:basedOn w:val="12"/>
    <w:qFormat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93">
    <w:name w:val="Grid Table 4 - Accent 5"/>
    <w:basedOn w:val="12"/>
    <w:qFormat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94">
    <w:name w:val="Grid Table 4 - Accent 6"/>
    <w:basedOn w:val="12"/>
    <w:qFormat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95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96">
    <w:name w:val="Grid Table 5 Dark- Accent 1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97">
    <w:name w:val="Grid Table 5 Dark - Accent 2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98">
    <w:name w:val="Grid Table 5 Dark - Accent 3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9">
    <w:name w:val="Grid Table 5 Dark- Accent 4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100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101">
    <w:name w:val="Grid Table 5 Dark - Accent 6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102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3">
    <w:name w:val="Grid Table 6 Colorful - Accent 1"/>
    <w:basedOn w:val="12"/>
    <w:qFormat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CCCE9" w:themeColor="accent1" w:themeShade="95" w:themeTint="80"/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CCCE9" w:themeColor="accent1" w:themeShade="95" w:themeTint="80"/>
      </w:rPr>
    </w:tblStylePr>
    <w:tblStylePr w:type="firstCol">
      <w:rPr>
        <w:b/>
        <w:color w:val="ACCCE9" w:themeColor="accent1" w:themeShade="95" w:themeTint="80"/>
      </w:rPr>
    </w:tblStylePr>
    <w:tblStylePr w:type="lastCol">
      <w:rPr>
        <w:b/>
        <w:color w:val="ACCCE9" w:themeColor="accent1" w:themeShade="95" w:themeTint="80"/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9" w:themeColor="accent1" w:themeShade="95" w:themeTint="80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9" w:themeColor="accent1" w:themeShade="95" w:themeTint="80"/>
        <w:sz w:val="22"/>
      </w:rPr>
    </w:tblStylePr>
  </w:style>
  <w:style w:type="table" w:customStyle="1" w:styleId="104">
    <w:name w:val="Grid Table 6 Colorful - Accent 2"/>
    <w:basedOn w:val="12"/>
    <w:qFormat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Shade="95" w:themeTint="97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Shade="95" w:themeTint="97"/>
      </w:rPr>
    </w:tblStylePr>
    <w:tblStylePr w:type="firstCol">
      <w:rPr>
        <w:b/>
        <w:color w:val="F4B285" w:themeColor="accent2" w:themeShade="95" w:themeTint="97"/>
      </w:rPr>
    </w:tblStylePr>
    <w:tblStylePr w:type="lastCol">
      <w:rPr>
        <w:b/>
        <w:color w:val="F4B285" w:themeColor="accent2" w:themeShade="95" w:themeTint="97"/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Shade="95" w:themeTint="97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Shade="95" w:themeTint="97"/>
        <w:sz w:val="22"/>
      </w:rPr>
    </w:tblStylePr>
  </w:style>
  <w:style w:type="table" w:customStyle="1" w:styleId="105">
    <w:name w:val="Grid Table 6 Colorful - Accent 3"/>
    <w:basedOn w:val="12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Shade="95" w:themeTint="FE"/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Shade="95" w:themeTint="FE"/>
      </w:rPr>
    </w:tblStylePr>
    <w:tblStylePr w:type="firstCol">
      <w:rPr>
        <w:b/>
        <w:color w:val="A5A5A5" w:themeColor="accent3" w:themeShade="95" w:themeTint="FE"/>
      </w:rPr>
    </w:tblStylePr>
    <w:tblStylePr w:type="lastCol">
      <w:rPr>
        <w:b/>
        <w:color w:val="A5A5A5" w:themeColor="accent3" w:themeShade="95" w:themeTint="FE"/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Shade="95" w:themeTint="FE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Shade="95" w:themeTint="FE"/>
        <w:sz w:val="22"/>
      </w:rPr>
    </w:tblStylePr>
  </w:style>
  <w:style w:type="table" w:customStyle="1" w:styleId="106">
    <w:name w:val="Grid Table 6 Colorful - Accent 4"/>
    <w:basedOn w:val="12"/>
    <w:qFormat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864" w:themeColor="accent4" w:themeShade="95" w:themeTint="9A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864" w:themeColor="accent4" w:themeShade="95" w:themeTint="9A"/>
      </w:rPr>
    </w:tblStylePr>
    <w:tblStylePr w:type="firstCol">
      <w:rPr>
        <w:b/>
        <w:color w:val="FFD864" w:themeColor="accent4" w:themeShade="95" w:themeTint="9A"/>
      </w:rPr>
    </w:tblStylePr>
    <w:tblStylePr w:type="lastCol">
      <w:rPr>
        <w:b/>
        <w:color w:val="FFD864" w:themeColor="accent4" w:themeShade="95" w:themeTint="9A"/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864" w:themeColor="accent4" w:themeShade="95" w:themeTint="9A"/>
        <w:sz w:val="22"/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864" w:themeColor="accent4" w:themeShade="95" w:themeTint="9A"/>
        <w:sz w:val="22"/>
      </w:rPr>
    </w:tblStylePr>
  </w:style>
  <w:style w:type="table" w:customStyle="1" w:styleId="107">
    <w:name w:val="Grid Table 6 Colorful - Accent 5"/>
    <w:basedOn w:val="12"/>
    <w:qFormat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4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44175" w:themeColor="accent5" w:themeShade="95"/>
      </w:rPr>
    </w:tblStylePr>
    <w:tblStylePr w:type="firstCol">
      <w:rPr>
        <w:b/>
        <w:color w:val="244175" w:themeColor="accent5" w:themeShade="95"/>
      </w:rPr>
    </w:tblStylePr>
    <w:tblStylePr w:type="lastCol">
      <w:rPr>
        <w:b/>
        <w:color w:val="244175" w:themeColor="accent5" w:themeShade="95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44175" w:themeColor="accent5" w:themeShade="95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44175" w:themeColor="accent5" w:themeShade="95"/>
        <w:sz w:val="22"/>
      </w:rPr>
    </w:tblStylePr>
  </w:style>
  <w:style w:type="table" w:customStyle="1" w:styleId="108">
    <w:name w:val="Grid Table 6 Colorful - Accent 6"/>
    <w:basedOn w:val="12"/>
    <w:qFormat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4175" w:themeColor="accent5" w:themeShade="95"/>
      </w:rPr>
    </w:tblStylePr>
    <w:tblStylePr w:type="firstCol">
      <w:rPr>
        <w:b/>
        <w:color w:val="244175" w:themeColor="accent5" w:themeShade="95"/>
      </w:rPr>
    </w:tblStylePr>
    <w:tblStylePr w:type="lastCol">
      <w:rPr>
        <w:b/>
        <w:color w:val="244175" w:themeColor="accent5" w:themeShade="95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5" w:themeColor="accent5" w:themeShade="95"/>
        <w:sz w:val="22"/>
      </w:rPr>
    </w:tblStylePr>
  </w:style>
  <w:style w:type="table" w:customStyle="1" w:styleId="109">
    <w:name w:val="Grid Table 7 Colorful"/>
    <w:basedOn w:val="12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10">
    <w:name w:val="Grid Table 7 Colorful - Accent 1"/>
    <w:basedOn w:val="12"/>
    <w:qFormat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CCCE9" w:themeColor="accent1" w:themeShade="95" w:themeTint="80"/>
        <w:sz w:val="22"/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9" w:themeColor="accent1" w:themeShade="95" w:themeTint="80"/>
        <w:sz w:val="22"/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9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CCCE9" w:themeColor="accent1" w:themeShade="95" w:themeTint="80"/>
        <w:sz w:val="22"/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9" w:themeColor="accent1" w:themeShade="95" w:themeTint="80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9" w:themeColor="accent1" w:themeShade="95" w:themeTint="80"/>
        <w:sz w:val="22"/>
      </w:rPr>
    </w:tblStylePr>
  </w:style>
  <w:style w:type="table" w:customStyle="1" w:styleId="111">
    <w:name w:val="Grid Table 7 Colorful - Accent 2"/>
    <w:basedOn w:val="12"/>
    <w:qFormat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Shade="95" w:themeTint="97"/>
        <w:sz w:val="22"/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Shade="95" w:themeTint="97"/>
        <w:sz w:val="22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Shade="95" w:themeTint="97"/>
        <w:sz w:val="22"/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Shade="95" w:themeTint="97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Shade="95" w:themeTint="97"/>
        <w:sz w:val="22"/>
      </w:rPr>
    </w:tblStylePr>
  </w:style>
  <w:style w:type="table" w:customStyle="1" w:styleId="112">
    <w:name w:val="Grid Table 7 Colorful - Accent 3"/>
    <w:basedOn w:val="12"/>
    <w:qFormat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Shade="95" w:themeTint="FE"/>
        <w:sz w:val="22"/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Shade="95" w:themeTint="FE"/>
        <w:sz w:val="22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Shade="95" w:themeTint="FE"/>
        <w:sz w:val="22"/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Shade="95" w:themeTint="FE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Shade="95" w:themeTint="FE"/>
        <w:sz w:val="22"/>
      </w:rPr>
    </w:tblStylePr>
  </w:style>
  <w:style w:type="table" w:customStyle="1" w:styleId="113">
    <w:name w:val="Grid Table 7 Colorful - Accent 4"/>
    <w:basedOn w:val="12"/>
    <w:qFormat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864" w:themeColor="accent4" w:themeShade="95" w:themeTint="9A"/>
        <w:sz w:val="22"/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4" w:themeColor="accent4" w:themeShade="95" w:themeTint="9A"/>
        <w:sz w:val="22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4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4" w:themeColor="accent4" w:themeShade="95" w:themeTint="9A"/>
        <w:sz w:val="22"/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864" w:themeColor="accent4" w:themeShade="95" w:themeTint="9A"/>
        <w:sz w:val="22"/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864" w:themeColor="accent4" w:themeShade="95" w:themeTint="9A"/>
        <w:sz w:val="22"/>
      </w:rPr>
    </w:tblStylePr>
  </w:style>
  <w:style w:type="table" w:customStyle="1" w:styleId="114">
    <w:name w:val="Grid Table 7 Colorful - Accent 5"/>
    <w:basedOn w:val="12"/>
    <w:qFormat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44175" w:themeColor="accent5" w:themeShade="95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5" w:themeColor="accent5" w:themeShade="95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5" w:themeColor="accent5" w:themeShade="95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4175" w:themeColor="accent5" w:themeShade="95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44175" w:themeColor="accent5" w:themeShade="95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44175" w:themeColor="accent5" w:themeShade="95"/>
        <w:sz w:val="22"/>
      </w:rPr>
    </w:tblStylePr>
  </w:style>
  <w:style w:type="table" w:customStyle="1" w:styleId="115">
    <w:name w:val="Grid Table 7 Colorful - Accent 6"/>
    <w:basedOn w:val="12"/>
    <w:qFormat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529" w:themeColor="accent6" w:themeShade="95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529" w:themeColor="accent6" w:themeShade="95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5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529" w:themeColor="accent6" w:themeShade="95"/>
        <w:sz w:val="22"/>
      </w:rPr>
    </w:tblStylePr>
  </w:style>
  <w:style w:type="table" w:customStyle="1" w:styleId="116">
    <w:name w:val="List Table 1 Light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1 Light - Accent 1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18">
    <w:name w:val="List Table 1 Light - Accent 2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9">
    <w:name w:val="List Table 1 Light - Accent 3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20">
    <w:name w:val="List Table 1 Light - Accent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21">
    <w:name w:val="List Table 1 Light - Accent 5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22">
    <w:name w:val="List Table 1 Light - Accent 6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23">
    <w:name w:val="List Table 2"/>
    <w:basedOn w:val="1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4">
    <w:name w:val="List Table 2 - Accent 1"/>
    <w:basedOn w:val="12"/>
    <w:qFormat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25">
    <w:name w:val="List Table 2 - Accent 2"/>
    <w:basedOn w:val="12"/>
    <w:qFormat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26">
    <w:name w:val="List Table 2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27">
    <w:name w:val="List Table 2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28">
    <w:name w:val="List Table 2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9">
    <w:name w:val="List Table 2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0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31">
    <w:name w:val="List Table 3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32">
    <w:name w:val="List Table 3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33">
    <w:name w:val="List Table 3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34">
    <w:name w:val="List Table 3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35">
    <w:name w:val="List Table 3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36">
    <w:name w:val="List Table 3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37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8">
    <w:name w:val="List Table 4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9">
    <w:name w:val="List Table 4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40">
    <w:name w:val="List Table 4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41">
    <w:name w:val="List Table 4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42">
    <w:name w:val="List Table 4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43">
    <w:name w:val="List Table 4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44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45">
    <w:name w:val="List Table 5 Dark - Accent 1"/>
    <w:basedOn w:val="12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46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47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48">
    <w:name w:val="List Table 5 Dark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9">
    <w:name w:val="List Table 5 Dark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50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51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52">
    <w:name w:val="List Table 6 Colorful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D" w:themeColor="accent1" w:themeShade="95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D" w:themeColor="accent1" w:themeShade="95"/>
      </w:rPr>
    </w:tblStylePr>
    <w:tblStylePr w:type="lastCol">
      <w:rPr>
        <w:b/>
        <w:color w:val="245B8D" w:themeColor="accent1" w:themeShade="95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D" w:themeColor="accent1" w:themeShade="95"/>
        <w:sz w:val="22"/>
      </w:rPr>
    </w:tblStylePr>
  </w:style>
  <w:style w:type="table" w:customStyle="1" w:styleId="153">
    <w:name w:val="List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Shade="95" w:themeTint="97"/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Shade="95" w:themeTint="97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Shade="95" w:themeTint="97"/>
      </w:rPr>
    </w:tblStylePr>
    <w:tblStylePr w:type="lastCol">
      <w:rPr>
        <w:b/>
        <w:color w:val="F4B285" w:themeColor="accent2" w:themeShade="95" w:themeTint="97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Shade="95" w:themeTint="97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Shade="95" w:themeTint="97"/>
        <w:sz w:val="22"/>
      </w:rPr>
    </w:tblStylePr>
  </w:style>
  <w:style w:type="table" w:customStyle="1" w:styleId="154">
    <w:name w:val="List Table 6 Colorful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Shade="95" w:themeTint="98"/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Shade="95" w:themeTint="98"/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Shade="95" w:themeTint="98"/>
      </w:rPr>
    </w:tblStylePr>
    <w:tblStylePr w:type="lastCol">
      <w:rPr>
        <w:b/>
        <w:color w:val="C9C9C9" w:themeColor="accent3" w:themeShade="95" w:themeTint="98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Shade="95" w:themeTint="98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Shade="95" w:themeTint="98"/>
        <w:sz w:val="22"/>
      </w:rPr>
    </w:tblStylePr>
  </w:style>
  <w:style w:type="table" w:customStyle="1" w:styleId="155">
    <w:name w:val="List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864" w:themeColor="accent4" w:themeShade="95" w:themeTint="9A"/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864" w:themeColor="accent4" w:themeShade="95" w:themeTint="9A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864" w:themeColor="accent4" w:themeShade="95" w:themeTint="9A"/>
      </w:rPr>
    </w:tblStylePr>
    <w:tblStylePr w:type="lastCol">
      <w:rPr>
        <w:b/>
        <w:color w:val="FFD864" w:themeColor="accent4" w:themeShade="95" w:themeTint="9A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864" w:themeColor="accent4" w:themeShade="95" w:themeTint="9A"/>
        <w:sz w:val="22"/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864" w:themeColor="accent4" w:themeShade="95" w:themeTint="9A"/>
        <w:sz w:val="22"/>
      </w:rPr>
    </w:tblStylePr>
  </w:style>
  <w:style w:type="table" w:customStyle="1" w:styleId="156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EA9DB" w:themeColor="accent5" w:themeShade="95" w:themeTint="9A"/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EA9DB" w:themeColor="accent5" w:themeShade="95" w:themeTint="9A"/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EA9DB" w:themeColor="accent5" w:themeShade="95" w:themeTint="9A"/>
      </w:rPr>
    </w:tblStylePr>
    <w:tblStylePr w:type="lastCol">
      <w:rPr>
        <w:b/>
        <w:color w:val="8EA9DB" w:themeColor="accent5" w:themeShade="95" w:themeTint="9A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EA9DB" w:themeColor="accent5" w:themeShade="95" w:themeTint="9A"/>
        <w:sz w:val="22"/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EA9DB" w:themeColor="accent5" w:themeShade="95" w:themeTint="9A"/>
        <w:sz w:val="22"/>
      </w:rPr>
    </w:tblStylePr>
  </w:style>
  <w:style w:type="table" w:customStyle="1" w:styleId="157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Shade="95" w:themeTint="98"/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08E" w:themeColor="accent6" w:themeShade="95" w:themeTint="98"/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08E" w:themeColor="accent6" w:themeShade="95" w:themeTint="98"/>
      </w:rPr>
    </w:tblStylePr>
    <w:tblStylePr w:type="lastCol">
      <w:rPr>
        <w:b/>
        <w:color w:val="A9D08E" w:themeColor="accent6" w:themeShade="95" w:themeTint="98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Shade="95" w:themeTint="98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Shade="95" w:themeTint="98"/>
        <w:sz w:val="22"/>
      </w:rPr>
    </w:tblStylePr>
  </w:style>
  <w:style w:type="table" w:customStyle="1" w:styleId="158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9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D" w:themeColor="accent1" w:themeShade="95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D" w:themeColor="accent1" w:themeShade="95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D" w:themeColor="accent1" w:themeShade="95"/>
        <w:sz w:val="22"/>
      </w:rPr>
    </w:tblStylePr>
  </w:style>
  <w:style w:type="table" w:customStyle="1" w:styleId="160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Shade="95" w:themeTint="97"/>
        <w:sz w:val="22"/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Shade="95" w:themeTint="97"/>
        <w:sz w:val="22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Shade="95" w:themeTint="97"/>
        <w:sz w:val="22"/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Shade="95" w:themeTint="97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Shade="95" w:themeTint="97"/>
        <w:sz w:val="22"/>
      </w:rPr>
    </w:tblStylePr>
  </w:style>
  <w:style w:type="table" w:customStyle="1" w:styleId="161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Shade="95" w:themeTint="98"/>
        <w:sz w:val="22"/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Shade="95" w:themeTint="98"/>
        <w:sz w:val="22"/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Shade="95" w:themeTint="98"/>
        <w:sz w:val="22"/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Shade="95" w:themeTint="98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Shade="95" w:themeTint="98"/>
        <w:sz w:val="22"/>
      </w:rPr>
    </w:tblStylePr>
  </w:style>
  <w:style w:type="table" w:customStyle="1" w:styleId="162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864" w:themeColor="accent4" w:themeShade="95" w:themeTint="9A"/>
        <w:sz w:val="22"/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4" w:themeColor="accent4" w:themeShade="95" w:themeTint="9A"/>
        <w:sz w:val="22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4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4" w:themeColor="accent4" w:themeShade="95" w:themeTint="9A"/>
        <w:sz w:val="22"/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864" w:themeColor="accent4" w:themeShade="95" w:themeTint="9A"/>
        <w:sz w:val="22"/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864" w:themeColor="accent4" w:themeShade="95" w:themeTint="9A"/>
        <w:sz w:val="22"/>
      </w:rPr>
    </w:tblStylePr>
  </w:style>
  <w:style w:type="table" w:customStyle="1" w:styleId="163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EA9DB" w:themeColor="accent5" w:themeShade="95" w:themeTint="9A"/>
        <w:sz w:val="22"/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9DB" w:themeColor="accent5" w:themeShade="95" w:themeTint="9A"/>
        <w:sz w:val="22"/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9DB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EA9DB" w:themeColor="accent5" w:themeShade="95" w:themeTint="9A"/>
        <w:sz w:val="22"/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EA9DB" w:themeColor="accent5" w:themeShade="95" w:themeTint="9A"/>
        <w:sz w:val="22"/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EA9DB" w:themeColor="accent5" w:themeShade="95" w:themeTint="9A"/>
        <w:sz w:val="22"/>
      </w:rPr>
    </w:tblStylePr>
  </w:style>
  <w:style w:type="table" w:customStyle="1" w:styleId="164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08E" w:themeColor="accent6" w:themeShade="95" w:themeTint="98"/>
        <w:sz w:val="22"/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Shade="95" w:themeTint="98"/>
        <w:sz w:val="22"/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Shade="95" w:themeTint="98"/>
        <w:sz w:val="22"/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Shade="95" w:themeTint="98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Shade="95" w:themeTint="98"/>
        <w:sz w:val="22"/>
      </w:rPr>
    </w:tblStylePr>
  </w:style>
  <w:style w:type="table" w:customStyle="1" w:styleId="165">
    <w:name w:val="Lined - Accent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Lined - Accent 1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7">
    <w:name w:val="Lined - Accent 2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8">
    <w:name w:val="Lined - Accent 3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9">
    <w:name w:val="Lined - Accent 4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0">
    <w:name w:val="Lined - Accent 5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1">
    <w:name w:val="Lined - Accent 6"/>
    <w:basedOn w:val="1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2">
    <w:name w:val="Bordered &amp; Lined - Accent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73">
    <w:name w:val="Bordered &amp; Lined - Accent 1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74">
    <w:name w:val="Bordered &amp; Lined - Accent 2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75">
    <w:name w:val="Bordered &amp; Lined - Accent 3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76">
    <w:name w:val="Bordered &amp; Lined - Accent 4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77">
    <w:name w:val="Bordered &amp; Lined - Accent 5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78">
    <w:name w:val="Bordered &amp; Lined - Accent 6"/>
    <w:basedOn w:val="12"/>
    <w:uiPriority w:val="99"/>
    <w:pPr>
      <w:spacing w:after="0" w:line="240" w:lineRule="auto"/>
    </w:pPr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9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80">
    <w:name w:val="Bordered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81">
    <w:name w:val="Bordered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82">
    <w:name w:val="Bordered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83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84">
    <w:name w:val="Bordered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85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86">
    <w:name w:val="Footnote Text Char"/>
    <w:uiPriority w:val="99"/>
    <w:rPr>
      <w:sz w:val="18"/>
    </w:rPr>
  </w:style>
  <w:style w:type="character" w:customStyle="1" w:styleId="187">
    <w:name w:val="Endnote Text Char"/>
    <w:link w:val="21"/>
    <w:uiPriority w:val="99"/>
    <w:rPr>
      <w:sz w:val="20"/>
    </w:rPr>
  </w:style>
  <w:style w:type="character" w:customStyle="1" w:styleId="188">
    <w:name w:val="Верхний колонтитул Знак"/>
    <w:basedOn w:val="11"/>
    <w:link w:val="27"/>
    <w:uiPriority w:val="99"/>
  </w:style>
  <w:style w:type="character" w:customStyle="1" w:styleId="189">
    <w:name w:val="Нижний колонтитул Знак"/>
    <w:basedOn w:val="11"/>
    <w:link w:val="39"/>
    <w:uiPriority w:val="99"/>
  </w:style>
  <w:style w:type="paragraph" w:styleId="190">
    <w:name w:val="No Spacing"/>
    <w:link w:val="191"/>
    <w:qFormat/>
    <w:uiPriority w:val="1"/>
    <w:pPr>
      <w:spacing w:before="0" w:beforeAutospacing="0" w:after="0" w:afterAutospacing="0" w:line="240" w:lineRule="auto"/>
    </w:pPr>
    <w:rPr>
      <w:rFonts w:hint="default"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91">
    <w:name w:val="Без интервала Знак"/>
    <w:basedOn w:val="11"/>
    <w:link w:val="190"/>
    <w:uiPriority w:val="1"/>
    <w:rPr>
      <w:rFonts w:eastAsiaTheme="minorEastAsia"/>
      <w:lang w:eastAsia="ru-RU"/>
    </w:rPr>
  </w:style>
  <w:style w:type="character" w:styleId="192">
    <w:name w:val="Placeholder Text"/>
    <w:basedOn w:val="11"/>
    <w:semiHidden/>
    <w:uiPriority w:val="99"/>
    <w:rPr>
      <w:color w:val="808080"/>
    </w:rPr>
  </w:style>
  <w:style w:type="character" w:customStyle="1" w:styleId="193">
    <w:name w:val="Текст выноски Знак"/>
    <w:basedOn w:val="11"/>
    <w:link w:val="19"/>
    <w:uiPriority w:val="0"/>
    <w:rPr>
      <w:rFonts w:ascii="Tahoma" w:hAnsi="Tahoma" w:cs="Tahoma"/>
      <w:sz w:val="16"/>
      <w:szCs w:val="16"/>
    </w:rPr>
  </w:style>
  <w:style w:type="character" w:customStyle="1" w:styleId="194">
    <w:name w:val="Заголовок 1 Знак"/>
    <w:basedOn w:val="11"/>
    <w:link w:val="2"/>
    <w:uiPriority w:val="0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customStyle="1" w:styleId="195">
    <w:name w:val="Заголовок 2 Знак"/>
    <w:basedOn w:val="11"/>
    <w:link w:val="3"/>
    <w:uiPriority w:val="0"/>
    <w:rPr>
      <w:rFonts w:ascii="Arial" w:hAnsi="Arial" w:eastAsia="Times New Roman" w:cs="Times New Roman"/>
      <w:b/>
      <w:sz w:val="28"/>
      <w:szCs w:val="24"/>
      <w:lang w:val="en-GB"/>
    </w:rPr>
  </w:style>
  <w:style w:type="character" w:customStyle="1" w:styleId="196">
    <w:name w:val="Заголовок 3 Знак"/>
    <w:basedOn w:val="11"/>
    <w:link w:val="4"/>
    <w:uiPriority w:val="0"/>
    <w:rPr>
      <w:rFonts w:ascii="Arial" w:hAnsi="Arial" w:eastAsia="Times New Roman" w:cs="Arial"/>
      <w:b/>
      <w:bCs/>
      <w:szCs w:val="26"/>
      <w:lang w:val="en-GB"/>
    </w:rPr>
  </w:style>
  <w:style w:type="character" w:customStyle="1" w:styleId="197">
    <w:name w:val="Заголовок 4 Знак"/>
    <w:basedOn w:val="11"/>
    <w:link w:val="5"/>
    <w:uiPriority w:val="0"/>
    <w:rPr>
      <w:rFonts w:ascii="Arial" w:hAnsi="Arial" w:eastAsia="Times New Roman" w:cs="Times New Roman"/>
      <w:b/>
      <w:sz w:val="28"/>
      <w:szCs w:val="20"/>
      <w:lang w:val="en-AU"/>
    </w:rPr>
  </w:style>
  <w:style w:type="character" w:customStyle="1" w:styleId="198">
    <w:name w:val="Заголовок 5 Знак"/>
    <w:basedOn w:val="11"/>
    <w:link w:val="6"/>
    <w:uiPriority w:val="0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customStyle="1" w:styleId="199">
    <w:name w:val="Заголовок 6 Знак"/>
    <w:basedOn w:val="11"/>
    <w:link w:val="7"/>
    <w:uiPriority w:val="0"/>
    <w:rPr>
      <w:rFonts w:ascii="Arial" w:hAnsi="Arial" w:eastAsia="Times New Roman" w:cs="Times New Roman"/>
      <w:b/>
      <w:sz w:val="24"/>
      <w:szCs w:val="20"/>
      <w:lang w:val="en-AU"/>
    </w:rPr>
  </w:style>
  <w:style w:type="character" w:customStyle="1" w:styleId="200">
    <w:name w:val="Заголовок 7 Знак"/>
    <w:basedOn w:val="11"/>
    <w:link w:val="8"/>
    <w:uiPriority w:val="0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customStyle="1" w:styleId="201">
    <w:name w:val="Заголовок 8 Знак"/>
    <w:basedOn w:val="11"/>
    <w:link w:val="9"/>
    <w:qFormat/>
    <w:uiPriority w:val="0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customStyle="1" w:styleId="202">
    <w:name w:val="Заголовок 9 Знак"/>
    <w:basedOn w:val="11"/>
    <w:link w:val="10"/>
    <w:uiPriority w:val="0"/>
    <w:rPr>
      <w:rFonts w:ascii="Arial" w:hAnsi="Arial" w:eastAsia="Times New Roman" w:cs="Times New Roman"/>
      <w:sz w:val="24"/>
      <w:szCs w:val="20"/>
      <w:u w:val="single"/>
      <w:lang w:val="en-AU"/>
    </w:rPr>
  </w:style>
  <w:style w:type="paragraph" w:customStyle="1" w:styleId="203">
    <w:name w:val="numbered list"/>
    <w:basedOn w:val="204"/>
    <w:uiPriority w:val="0"/>
    <w:pPr>
      <w:tabs>
        <w:tab w:val="left" w:pos="360"/>
      </w:tabs>
    </w:pPr>
  </w:style>
  <w:style w:type="paragraph" w:customStyle="1" w:styleId="204">
    <w:name w:val="bullet"/>
    <w:basedOn w:val="1"/>
    <w:uiPriority w:val="0"/>
    <w:pPr>
      <w:numPr>
        <w:ilvl w:val="0"/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paragraph" w:customStyle="1" w:styleId="205">
    <w:name w:val="Doc subtitle1"/>
    <w:basedOn w:val="1"/>
    <w:link w:val="212"/>
    <w:uiPriority w:val="0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customStyle="1" w:styleId="206">
    <w:name w:val="Doc subtitle2"/>
    <w:basedOn w:val="1"/>
    <w:uiPriority w:val="0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customStyle="1" w:styleId="207">
    <w:name w:val="Doc title"/>
    <w:basedOn w:val="1"/>
    <w:uiPriority w:val="0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character" w:customStyle="1" w:styleId="208">
    <w:name w:val="Основной текст Знак"/>
    <w:basedOn w:val="11"/>
    <w:link w:val="30"/>
    <w:semiHidden/>
    <w:uiPriority w:val="0"/>
    <w:rPr>
      <w:rFonts w:ascii="Arial" w:hAnsi="Arial" w:eastAsia="Times New Roman" w:cs="Times New Roman"/>
      <w:sz w:val="24"/>
      <w:szCs w:val="20"/>
      <w:lang w:val="en-AU"/>
    </w:rPr>
  </w:style>
  <w:style w:type="character" w:customStyle="1" w:styleId="209">
    <w:name w:val="Основной текст с отступом 2 Знак"/>
    <w:basedOn w:val="11"/>
    <w:link w:val="40"/>
    <w:semiHidden/>
    <w:uiPriority w:val="0"/>
    <w:rPr>
      <w:rFonts w:ascii="Arial" w:hAnsi="Arial" w:eastAsia="Times New Roman" w:cs="Times New Roman"/>
      <w:sz w:val="24"/>
      <w:szCs w:val="20"/>
      <w:lang w:val="en-US"/>
    </w:rPr>
  </w:style>
  <w:style w:type="character" w:customStyle="1" w:styleId="210">
    <w:name w:val="Основной текст 2 Знак"/>
    <w:basedOn w:val="11"/>
    <w:link w:val="20"/>
    <w:semiHidden/>
    <w:uiPriority w:val="0"/>
    <w:rPr>
      <w:rFonts w:ascii="Arial" w:hAnsi="Arial" w:eastAsia="Times New Roman" w:cs="Times New Roman"/>
      <w:spacing w:val="-3"/>
      <w:szCs w:val="20"/>
      <w:lang w:val="en-US"/>
    </w:rPr>
  </w:style>
  <w:style w:type="paragraph" w:customStyle="1" w:styleId="211">
    <w:name w:val="Абзац списка1"/>
    <w:basedOn w:val="1"/>
    <w:uiPriority w:val="0"/>
    <w:pPr>
      <w:spacing w:after="0" w:line="360" w:lineRule="auto"/>
      <w:ind w:left="720"/>
    </w:pPr>
    <w:rPr>
      <w:rFonts w:ascii="Arial" w:hAnsi="Arial" w:eastAsia="Times New Roman" w:cs="Times New Roman"/>
      <w:szCs w:val="24"/>
      <w:lang w:val="en-GB"/>
    </w:rPr>
  </w:style>
  <w:style w:type="character" w:customStyle="1" w:styleId="212">
    <w:name w:val="Doc subtitle1 Char"/>
    <w:link w:val="205"/>
    <w:uiPriority w:val="0"/>
    <w:rPr>
      <w:rFonts w:ascii="Arial" w:hAnsi="Arial" w:eastAsia="Times New Roman" w:cs="Times New Roman"/>
      <w:b/>
      <w:sz w:val="28"/>
      <w:szCs w:val="24"/>
      <w:lang w:val="en-GB"/>
    </w:rPr>
  </w:style>
  <w:style w:type="character" w:customStyle="1" w:styleId="213">
    <w:name w:val="Текст сноски Знак"/>
    <w:basedOn w:val="11"/>
    <w:link w:val="25"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214">
    <w:name w:val="цветной текст"/>
    <w:basedOn w:val="1"/>
    <w:qFormat/>
    <w:uiPriority w:val="0"/>
    <w:pPr>
      <w:numPr>
        <w:ilvl w:val="0"/>
        <w:numId w:val="2"/>
      </w:numPr>
      <w:spacing w:after="0" w:line="360" w:lineRule="auto"/>
      <w:jc w:val="both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customStyle="1" w:styleId="215">
    <w:name w:val="538552DCBB0F4C4BB087ED922D6A6322"/>
    <w:uiPriority w:val="0"/>
    <w:pPr>
      <w:spacing w:before="0" w:beforeAutospacing="0" w:after="200" w:afterAutospacing="0" w:line="276" w:lineRule="auto"/>
    </w:pPr>
    <w:rPr>
      <w:rFonts w:hint="default"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16">
    <w:name w:val="выделение цвет"/>
    <w:basedOn w:val="1"/>
    <w:link w:val="227"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customStyle="1" w:styleId="217">
    <w:name w:val="цвет в таблице"/>
    <w:uiPriority w:val="0"/>
    <w:rPr>
      <w:color w:val="2C8DE6"/>
    </w:rPr>
  </w:style>
  <w:style w:type="paragraph" w:customStyle="1" w:styleId="218">
    <w:name w:val="TOC Heading"/>
    <w:basedOn w:val="2"/>
    <w:next w:val="1"/>
    <w:semiHidden/>
    <w:unhideWhenUsed/>
    <w:qFormat/>
    <w:uiPriority w:val="39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customStyle="1" w:styleId="219">
    <w:name w:val="!Заголовок-1"/>
    <w:basedOn w:val="2"/>
    <w:link w:val="221"/>
    <w:qFormat/>
    <w:uiPriority w:val="0"/>
    <w:rPr>
      <w:lang w:val="ru-RU"/>
    </w:rPr>
  </w:style>
  <w:style w:type="paragraph" w:customStyle="1" w:styleId="220">
    <w:name w:val="!заголовок-2"/>
    <w:basedOn w:val="3"/>
    <w:link w:val="223"/>
    <w:qFormat/>
    <w:uiPriority w:val="0"/>
    <w:rPr>
      <w:lang w:val="ru-RU"/>
    </w:rPr>
  </w:style>
  <w:style w:type="character" w:customStyle="1" w:styleId="221">
    <w:name w:val="!Заголовок-1 Знак"/>
    <w:link w:val="219"/>
    <w:uiPriority w:val="0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customStyle="1" w:styleId="222">
    <w:name w:val="!Текст"/>
    <w:basedOn w:val="1"/>
    <w:link w:val="225"/>
    <w:qFormat/>
    <w:uiPriority w:val="0"/>
    <w:pPr>
      <w:spacing w:after="0" w:line="360" w:lineRule="auto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character" w:customStyle="1" w:styleId="223">
    <w:name w:val="!заголовок-2 Знак"/>
    <w:link w:val="220"/>
    <w:uiPriority w:val="0"/>
    <w:rPr>
      <w:rFonts w:ascii="Arial" w:hAnsi="Arial" w:eastAsia="Times New Roman" w:cs="Times New Roman"/>
      <w:b/>
      <w:sz w:val="28"/>
      <w:szCs w:val="24"/>
    </w:rPr>
  </w:style>
  <w:style w:type="paragraph" w:customStyle="1" w:styleId="224">
    <w:name w:val="!Синий заголовок текста"/>
    <w:basedOn w:val="216"/>
    <w:link w:val="228"/>
    <w:qFormat/>
    <w:uiPriority w:val="0"/>
  </w:style>
  <w:style w:type="character" w:customStyle="1" w:styleId="225">
    <w:name w:val="!Текст Знак"/>
    <w:link w:val="222"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226">
    <w:name w:val="!Список с точками"/>
    <w:basedOn w:val="1"/>
    <w:link w:val="230"/>
    <w:qFormat/>
    <w:uiPriority w:val="0"/>
    <w:pPr>
      <w:numPr>
        <w:ilvl w:val="0"/>
        <w:numId w:val="3"/>
      </w:numPr>
      <w:spacing w:after="0" w:line="360" w:lineRule="auto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character" w:customStyle="1" w:styleId="227">
    <w:name w:val="выделение цвет Знак"/>
    <w:link w:val="216"/>
    <w:uiPriority w:val="0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customStyle="1" w:styleId="228">
    <w:name w:val="!Синий заголовок текста Знак"/>
    <w:link w:val="224"/>
    <w:uiPriority w:val="0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229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230">
    <w:name w:val="!Список с точками Знак"/>
    <w:link w:val="226"/>
    <w:uiPriority w:val="0"/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231">
    <w:name w:val="Базовый"/>
    <w:uiPriority w:val="0"/>
    <w:pPr>
      <w:spacing w:before="0" w:beforeAutospacing="0" w:after="200" w:afterAutospacing="0" w:line="276" w:lineRule="auto"/>
    </w:pPr>
    <w:rPr>
      <w:rFonts w:hint="default" w:ascii="Times New Roman" w:hAnsi="Times New Roman" w:eastAsia="DejaVu Sans" w:cs="Times New Roman"/>
      <w:sz w:val="24"/>
      <w:szCs w:val="24"/>
      <w:lang w:val="ru-RU" w:eastAsia="en-US" w:bidi="ar-SA"/>
    </w:rPr>
  </w:style>
  <w:style w:type="character" w:customStyle="1" w:styleId="232">
    <w:name w:val="Интернет-ссылка"/>
    <w:uiPriority w:val="0"/>
    <w:rPr>
      <w:color w:val="0000FF"/>
      <w:u w:val="single"/>
      <w:lang w:val="ru-RU" w:eastAsia="ru-RU" w:bidi="ru-RU"/>
    </w:rPr>
  </w:style>
  <w:style w:type="character" w:customStyle="1" w:styleId="233">
    <w:name w:val="Текст примечания Знак"/>
    <w:basedOn w:val="11"/>
    <w:link w:val="23"/>
    <w:semiHidden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34">
    <w:name w:val="Тема примечания Знак"/>
    <w:basedOn w:val="233"/>
    <w:link w:val="24"/>
    <w:semiHidden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35">
    <w:name w:val="Lista Black"/>
    <w:basedOn w:val="30"/>
    <w:qFormat/>
    <w:uiPriority w:val="1"/>
    <w:pPr>
      <w:keepNext/>
      <w:numPr>
        <w:ilvl w:val="0"/>
        <w:numId w:val="4"/>
      </w:numPr>
      <w:spacing w:after="120" w:line="240" w:lineRule="auto"/>
      <w:jc w:val="left"/>
    </w:pPr>
    <w:rPr>
      <w:rFonts w:ascii="Calibri" w:hAnsi="Calibri" w:eastAsia="FrutigerLTStd-Light" w:cstheme="minorBidi"/>
      <w:sz w:val="20"/>
      <w:lang w:val="en-US"/>
    </w:rPr>
  </w:style>
  <w:style w:type="character" w:customStyle="1" w:styleId="236">
    <w:name w:val="Основной текст (14)_"/>
    <w:basedOn w:val="11"/>
    <w:link w:val="237"/>
    <w:uiPriority w:val="0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customStyle="1" w:styleId="237">
    <w:name w:val="Основной текст (14)_3"/>
    <w:basedOn w:val="1"/>
    <w:link w:val="236"/>
    <w:uiPriority w:val="0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eastAsia="Segoe UI" w:cs="Segoe UI"/>
      <w:sz w:val="19"/>
      <w:szCs w:val="19"/>
    </w:rPr>
  </w:style>
  <w:style w:type="character" w:customStyle="1" w:styleId="238">
    <w:name w:val="Неразрешенное упоминание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239">
    <w:name w:val="Неразрешенное упоминание2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240">
    <w:name w:val="Нормальный (таблица)"/>
    <w:basedOn w:val="1"/>
    <w:next w:val="1"/>
    <w:uiPriority w:val="99"/>
    <w:pPr>
      <w:widowControl w:val="0"/>
      <w:spacing w:after="0" w:line="240" w:lineRule="auto"/>
      <w:jc w:val="both"/>
    </w:pPr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customStyle="1" w:styleId="241">
    <w:name w:val="Прижатый влево"/>
    <w:basedOn w:val="1"/>
    <w:next w:val="1"/>
    <w:uiPriority w:val="99"/>
    <w:pPr>
      <w:widowControl w:val="0"/>
      <w:spacing w:after="0" w:line="240" w:lineRule="auto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C544-50C2-4D1A-B91C-096D5EB8A6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ScaleCrop>false</ScaleCrop>
  <LinksUpToDate>false</LinksUpToDate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2023-01-28T13:32:00Z</dcterms:created>
  <dc:creator>Copyright ©«Ворлдскиллс Россия» (Экспедирование грузов)</dc:creator>
  <cp:lastModifiedBy>Наталья</cp:lastModifiedBy>
  <dcterms:modified xsi:type="dcterms:W3CDTF">2024-03-08T13:38:19Z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E06B85F3959A432B9C93D3B49EE18AE7_12</vt:lpwstr>
  </property>
</Properties>
</file>